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4056" w14:textId="77777777" w:rsidR="00475C40" w:rsidRDefault="00475C40" w:rsidP="00507C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CE0373" w14:textId="77777777" w:rsidR="004C4D8B" w:rsidRDefault="004C4D8B" w:rsidP="004C4D8B">
      <w:pPr>
        <w:ind w:left="637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Warszawa, 2 grudnia 2020 r.</w:t>
      </w:r>
    </w:p>
    <w:p w14:paraId="4267354F" w14:textId="77777777" w:rsidR="004C4D8B" w:rsidRDefault="004C4D8B" w:rsidP="004C4D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Informacja prasowa</w:t>
      </w:r>
    </w:p>
    <w:p w14:paraId="0C74EC12" w14:textId="77777777" w:rsidR="004C4D8B" w:rsidRDefault="004C4D8B" w:rsidP="004C4D8B">
      <w:pPr>
        <w:jc w:val="right"/>
        <w:rPr>
          <w:rFonts w:ascii="Arial Narrow" w:hAnsi="Arial Narrow"/>
          <w:sz w:val="24"/>
          <w:szCs w:val="24"/>
        </w:rPr>
      </w:pPr>
    </w:p>
    <w:p w14:paraId="7C91363E" w14:textId="77777777" w:rsidR="004C4D8B" w:rsidRDefault="004C4D8B" w:rsidP="004C4D8B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57624564"/>
      <w:r>
        <w:rPr>
          <w:rFonts w:ascii="Arial Narrow" w:hAnsi="Arial Narrow"/>
          <w:b/>
          <w:bCs/>
          <w:sz w:val="28"/>
          <w:szCs w:val="28"/>
        </w:rPr>
        <w:t>Jak ułatwić dostęp do szczepień ochronnych?</w:t>
      </w:r>
    </w:p>
    <w:p w14:paraId="69DAE234" w14:textId="77777777" w:rsidR="004C4D8B" w:rsidRPr="009A314E" w:rsidRDefault="004C4D8B" w:rsidP="004C4D8B">
      <w:pPr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Wnioski z raportu </w:t>
      </w:r>
      <w:r w:rsidRPr="009A314E">
        <w:rPr>
          <w:rFonts w:ascii="Arial Narrow" w:hAnsi="Arial Narrow"/>
          <w:b/>
          <w:bCs/>
          <w:i/>
          <w:sz w:val="24"/>
          <w:szCs w:val="24"/>
        </w:rPr>
        <w:t xml:space="preserve">Profilaktyka chorób zakaźnych w Polsce. Refundacja apteczna </w:t>
      </w:r>
    </w:p>
    <w:p w14:paraId="0D24E47F" w14:textId="77777777" w:rsidR="004C4D8B" w:rsidRDefault="004C4D8B" w:rsidP="004C4D8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A314E">
        <w:rPr>
          <w:rFonts w:ascii="Arial Narrow" w:hAnsi="Arial Narrow"/>
          <w:b/>
          <w:bCs/>
          <w:i/>
          <w:sz w:val="24"/>
          <w:szCs w:val="24"/>
        </w:rPr>
        <w:t>szansą na poprawę dostępności do szczepień ochronnych</w:t>
      </w:r>
    </w:p>
    <w:p w14:paraId="5B5E9C6D" w14:textId="77777777" w:rsidR="004C4D8B" w:rsidRDefault="004C4D8B" w:rsidP="004C4D8B">
      <w:pPr>
        <w:autoSpaceDE w:val="0"/>
        <w:autoSpaceDN w:val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7A3D597" w14:textId="77777777" w:rsidR="00321105" w:rsidRPr="00B411BA" w:rsidRDefault="004C4D8B" w:rsidP="00321105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411BA">
        <w:rPr>
          <w:rFonts w:ascii="Arial Narrow" w:hAnsi="Arial Narrow"/>
          <w:b/>
          <w:bCs/>
          <w:sz w:val="24"/>
          <w:szCs w:val="24"/>
        </w:rPr>
        <w:t xml:space="preserve">2 grudnia 2020 r. zaprezentowano raport </w:t>
      </w:r>
      <w:r w:rsidRPr="009A314E">
        <w:rPr>
          <w:rFonts w:ascii="Arial Narrow" w:hAnsi="Arial Narrow"/>
          <w:b/>
          <w:bCs/>
          <w:i/>
          <w:sz w:val="24"/>
          <w:szCs w:val="24"/>
        </w:rPr>
        <w:t>Profilaktyka chorób zakaźnych w Polsce. Refundacja apteczna szansą na poprawę dostępności do szczepień ochronnych</w:t>
      </w:r>
      <w:r w:rsidRPr="00B411BA">
        <w:rPr>
          <w:rFonts w:ascii="Arial Narrow" w:hAnsi="Arial Narrow"/>
          <w:b/>
          <w:bCs/>
          <w:sz w:val="24"/>
          <w:szCs w:val="24"/>
        </w:rPr>
        <w:t xml:space="preserve">, autorstwa Izabeli </w:t>
      </w:r>
      <w:proofErr w:type="spellStart"/>
      <w:r w:rsidRPr="00B411BA">
        <w:rPr>
          <w:rFonts w:ascii="Arial Narrow" w:hAnsi="Arial Narrow"/>
          <w:b/>
          <w:bCs/>
          <w:sz w:val="24"/>
          <w:szCs w:val="24"/>
        </w:rPr>
        <w:t>Obarskiej</w:t>
      </w:r>
      <w:proofErr w:type="spellEnd"/>
      <w:r w:rsidRPr="00B411BA">
        <w:rPr>
          <w:rFonts w:ascii="Arial Narrow" w:hAnsi="Arial Narrow"/>
          <w:b/>
          <w:bCs/>
          <w:sz w:val="24"/>
          <w:szCs w:val="24"/>
        </w:rPr>
        <w:t xml:space="preserve"> i dr hab. n. med. Ernesta Kuchara. Eksperci, edukując na temat zasadności szczepień ochronnych, przedstawiając historię ich rozwoju oraz analizując różne modele finansowania i organizacji szczepień w Polsce i na świecie, wskazują na potrzebę zwiększenia finansowania i systematycznej poprawy dostępu do nowych, skuteczniejszych i bezpieczniejszych rozwiązań. 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>W</w:t>
      </w:r>
      <w:r w:rsidRPr="00B411BA">
        <w:rPr>
          <w:rFonts w:ascii="Arial Narrow" w:hAnsi="Arial Narrow"/>
          <w:b/>
          <w:bCs/>
          <w:sz w:val="24"/>
          <w:szCs w:val="24"/>
        </w:rPr>
        <w:t>prowadzenie refundacji aptecznej</w:t>
      </w:r>
      <w:r w:rsidR="006978FB">
        <w:rPr>
          <w:rFonts w:ascii="Arial Narrow" w:hAnsi="Arial Narrow"/>
          <w:b/>
          <w:bCs/>
          <w:sz w:val="24"/>
          <w:szCs w:val="24"/>
        </w:rPr>
        <w:t>,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 xml:space="preserve"> jako uzupełniającego modelu finansowania szczepień ochronnych</w:t>
      </w:r>
      <w:r w:rsidR="006978FB">
        <w:rPr>
          <w:rFonts w:ascii="Arial Narrow" w:hAnsi="Arial Narrow"/>
          <w:b/>
          <w:bCs/>
          <w:sz w:val="24"/>
          <w:szCs w:val="24"/>
        </w:rPr>
        <w:t>,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 xml:space="preserve"> zarówno wśród dzieci, jak i osób dorosłych</w:t>
      </w:r>
      <w:r w:rsidR="00C93140">
        <w:rPr>
          <w:rFonts w:ascii="Arial Narrow" w:hAnsi="Arial Narrow"/>
          <w:b/>
          <w:bCs/>
          <w:sz w:val="24"/>
          <w:szCs w:val="24"/>
        </w:rPr>
        <w:t>,</w:t>
      </w:r>
      <w:r w:rsidR="009A314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411BA">
        <w:rPr>
          <w:rFonts w:ascii="Arial Narrow" w:hAnsi="Arial Narrow"/>
          <w:b/>
          <w:bCs/>
          <w:sz w:val="24"/>
          <w:szCs w:val="24"/>
        </w:rPr>
        <w:t>może zwiększyć dostęp do szczepi</w:t>
      </w:r>
      <w:r w:rsidR="002B2E29">
        <w:rPr>
          <w:rFonts w:ascii="Arial Narrow" w:hAnsi="Arial Narrow"/>
          <w:b/>
          <w:bCs/>
          <w:sz w:val="24"/>
          <w:szCs w:val="24"/>
        </w:rPr>
        <w:t>eń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 xml:space="preserve"> zalecanych</w:t>
      </w:r>
      <w:r w:rsidR="002B2E29">
        <w:rPr>
          <w:rFonts w:ascii="Arial Narrow" w:hAnsi="Arial Narrow"/>
          <w:b/>
          <w:bCs/>
          <w:sz w:val="24"/>
          <w:szCs w:val="24"/>
        </w:rPr>
        <w:t xml:space="preserve"> oraz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 xml:space="preserve"> szczepi</w:t>
      </w:r>
      <w:r w:rsidR="002B2E29">
        <w:rPr>
          <w:rFonts w:ascii="Arial Narrow" w:hAnsi="Arial Narrow"/>
          <w:b/>
          <w:bCs/>
          <w:sz w:val="24"/>
          <w:szCs w:val="24"/>
        </w:rPr>
        <w:t>eń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 xml:space="preserve"> alternatywnych</w:t>
      </w:r>
      <w:r w:rsidR="00356101">
        <w:rPr>
          <w:rFonts w:ascii="Arial Narrow" w:hAnsi="Arial Narrow"/>
          <w:b/>
          <w:bCs/>
          <w:sz w:val="24"/>
          <w:szCs w:val="24"/>
        </w:rPr>
        <w:t xml:space="preserve"> </w:t>
      </w:r>
      <w:r w:rsidR="002B2E29">
        <w:rPr>
          <w:rFonts w:ascii="Arial Narrow" w:hAnsi="Arial Narrow"/>
          <w:b/>
          <w:bCs/>
          <w:sz w:val="24"/>
          <w:szCs w:val="24"/>
        </w:rPr>
        <w:t>(</w:t>
      </w:r>
      <w:r w:rsidR="006978FB">
        <w:rPr>
          <w:rFonts w:ascii="Arial Narrow" w:hAnsi="Arial Narrow"/>
          <w:b/>
          <w:bCs/>
          <w:sz w:val="24"/>
          <w:szCs w:val="24"/>
        </w:rPr>
        <w:t>szczepionek</w:t>
      </w:r>
      <w:r w:rsidR="006978FB" w:rsidRPr="00B411BA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321105" w:rsidRPr="00B411BA">
        <w:rPr>
          <w:rFonts w:ascii="Arial Narrow" w:hAnsi="Arial Narrow"/>
          <w:b/>
          <w:bCs/>
          <w:sz w:val="24"/>
          <w:szCs w:val="24"/>
        </w:rPr>
        <w:t>wysokoskojarzonych</w:t>
      </w:r>
      <w:proofErr w:type="spellEnd"/>
      <w:r w:rsidR="002B2E29">
        <w:rPr>
          <w:rFonts w:ascii="Arial Narrow" w:hAnsi="Arial Narrow"/>
          <w:b/>
          <w:bCs/>
          <w:sz w:val="24"/>
          <w:szCs w:val="24"/>
        </w:rPr>
        <w:t>)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 xml:space="preserve">, których koszt jest obecnie pokrywany </w:t>
      </w:r>
      <w:r w:rsidR="00D71B39">
        <w:rPr>
          <w:rFonts w:ascii="Arial Narrow" w:hAnsi="Arial Narrow"/>
          <w:b/>
          <w:bCs/>
          <w:sz w:val="24"/>
          <w:szCs w:val="24"/>
        </w:rPr>
        <w:t>w</w:t>
      </w:r>
      <w:r w:rsidR="00936A9C" w:rsidRPr="00B411BA">
        <w:rPr>
          <w:rFonts w:ascii="Arial Narrow" w:hAnsi="Arial Narrow"/>
          <w:b/>
          <w:bCs/>
          <w:sz w:val="24"/>
          <w:szCs w:val="24"/>
        </w:rPr>
        <w:t xml:space="preserve"> całości</w:t>
      </w:r>
      <w:r w:rsidR="00D71B39">
        <w:rPr>
          <w:rFonts w:ascii="Arial Narrow" w:hAnsi="Arial Narrow"/>
          <w:b/>
          <w:bCs/>
          <w:sz w:val="24"/>
          <w:szCs w:val="24"/>
        </w:rPr>
        <w:t xml:space="preserve"> głównie</w:t>
      </w:r>
      <w:r w:rsidR="006978FB">
        <w:rPr>
          <w:rFonts w:ascii="Arial Narrow" w:hAnsi="Arial Narrow"/>
          <w:b/>
          <w:bCs/>
          <w:sz w:val="24"/>
          <w:szCs w:val="24"/>
        </w:rPr>
        <w:t xml:space="preserve"> 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>przez pacjentów</w:t>
      </w:r>
      <w:r w:rsidRPr="00B411BA">
        <w:rPr>
          <w:rFonts w:ascii="Arial Narrow" w:hAnsi="Arial Narrow"/>
          <w:b/>
          <w:bCs/>
          <w:sz w:val="24"/>
          <w:szCs w:val="24"/>
        </w:rPr>
        <w:t>.</w:t>
      </w:r>
      <w:r w:rsidR="006978FB">
        <w:rPr>
          <w:rFonts w:ascii="Arial Narrow" w:hAnsi="Arial Narrow"/>
          <w:b/>
          <w:bCs/>
          <w:sz w:val="24"/>
          <w:szCs w:val="24"/>
        </w:rPr>
        <w:t xml:space="preserve"> </w:t>
      </w:r>
      <w:r w:rsidR="00321105" w:rsidRPr="00B411BA">
        <w:rPr>
          <w:rFonts w:ascii="Arial Narrow" w:hAnsi="Arial Narrow"/>
          <w:b/>
          <w:bCs/>
          <w:sz w:val="24"/>
          <w:szCs w:val="24"/>
        </w:rPr>
        <w:t>Finansowanie szczepień ochronnych ze środków publicznych zwiększa ich dostępność, a to przynosi korzyści całemu społeczeństwu, więc także państwu, które taki dostęp zapewnia.</w:t>
      </w:r>
    </w:p>
    <w:p w14:paraId="4345F372" w14:textId="77777777" w:rsidR="004C4D8B" w:rsidRPr="00B411BA" w:rsidRDefault="004C4D8B" w:rsidP="004C4D8B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D994456" w14:textId="77777777" w:rsidR="004C4D8B" w:rsidRPr="00B411BA" w:rsidRDefault="004C4D8B" w:rsidP="004C4D8B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411BA">
        <w:rPr>
          <w:rFonts w:ascii="Arial Narrow" w:hAnsi="Arial Narrow"/>
          <w:sz w:val="24"/>
          <w:szCs w:val="24"/>
        </w:rPr>
        <w:t xml:space="preserve">Pandemia COVID-19 pokazuje, jak duże zagrożenie stanowią </w:t>
      </w:r>
      <w:r w:rsidR="00C23616" w:rsidRPr="00B411BA">
        <w:rPr>
          <w:rFonts w:ascii="Arial Narrow" w:hAnsi="Arial Narrow"/>
          <w:sz w:val="24"/>
          <w:szCs w:val="24"/>
        </w:rPr>
        <w:t xml:space="preserve">wciąż </w:t>
      </w:r>
      <w:r w:rsidRPr="00B411BA">
        <w:rPr>
          <w:rFonts w:ascii="Arial Narrow" w:hAnsi="Arial Narrow"/>
          <w:sz w:val="24"/>
          <w:szCs w:val="24"/>
        </w:rPr>
        <w:t>choroby zakaźne i jak ważna jest skuteczna profilaktyka szczepienna w tym zakresie. Dzięki szczepieniom, uznawanym za jedno z najważniejszych osiągnięć zdrowia publicznego, już dziś możemy chronić się przed wieloma groźnymi chorobami zakaźnymi</w:t>
      </w:r>
      <w:r w:rsidR="008A2DB9">
        <w:rPr>
          <w:rFonts w:ascii="Arial Narrow" w:hAnsi="Arial Narrow"/>
          <w:sz w:val="24"/>
          <w:szCs w:val="24"/>
        </w:rPr>
        <w:t>.</w:t>
      </w:r>
      <w:r w:rsidRPr="00B411BA">
        <w:rPr>
          <w:rFonts w:ascii="Arial Narrow" w:hAnsi="Arial Narrow"/>
          <w:sz w:val="24"/>
          <w:szCs w:val="24"/>
        </w:rPr>
        <w:t xml:space="preserve"> Jednocześnie szczepienia wykazują wysoką skuteczność i efektywność kosztową oraz przyczyniają się do wzrostu jakości oraz średniej długość życia ludzi. Należy </w:t>
      </w:r>
      <w:r w:rsidR="00C23616" w:rsidRPr="00B411BA">
        <w:rPr>
          <w:rFonts w:ascii="Arial Narrow" w:hAnsi="Arial Narrow"/>
          <w:sz w:val="24"/>
          <w:szCs w:val="24"/>
        </w:rPr>
        <w:t xml:space="preserve">je </w:t>
      </w:r>
      <w:r w:rsidRPr="00B411BA">
        <w:rPr>
          <w:rFonts w:ascii="Arial Narrow" w:hAnsi="Arial Narrow"/>
          <w:sz w:val="24"/>
          <w:szCs w:val="24"/>
        </w:rPr>
        <w:t>traktować jako działania wyprzedzające, które zapobiegną sytuacji kryzysowej, wynikającej z możliwych do przewidzenia zagrożeń związanych z</w:t>
      </w:r>
      <w:r w:rsidR="00EA2CA0" w:rsidRPr="00B411BA">
        <w:rPr>
          <w:rFonts w:ascii="Arial Narrow" w:hAnsi="Arial Narrow"/>
          <w:sz w:val="24"/>
          <w:szCs w:val="24"/>
        </w:rPr>
        <w:t> </w:t>
      </w:r>
      <w:r w:rsidRPr="00B411BA">
        <w:rPr>
          <w:rFonts w:ascii="Arial Narrow" w:hAnsi="Arial Narrow"/>
          <w:sz w:val="24"/>
          <w:szCs w:val="24"/>
        </w:rPr>
        <w:t xml:space="preserve">chorobami zakaźnymi. </w:t>
      </w:r>
    </w:p>
    <w:p w14:paraId="2BDF94F9" w14:textId="77777777" w:rsidR="004C4D8B" w:rsidRPr="00B411BA" w:rsidRDefault="004C4D8B" w:rsidP="004C4D8B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3B62E681" w14:textId="77777777" w:rsidR="004C4D8B" w:rsidRPr="00B411BA" w:rsidRDefault="004C4D8B" w:rsidP="004C4D8B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411BA">
        <w:rPr>
          <w:rFonts w:ascii="Arial Narrow" w:hAnsi="Arial Narrow"/>
          <w:sz w:val="24"/>
          <w:szCs w:val="24"/>
        </w:rPr>
        <w:t xml:space="preserve">Eksperci wskazują, że Program Szczepień Ochronnych (PSO) od lat wymaga rewizji i aktualizacji zgodnie z międzynarodowymi standardami. Koszt realizacji wszystkich szczepień obowiązkowych w ramach PSO stanowi zaledwie ok. 0,2 proc. bezpośrednich wydatków państwa przeznaczanych na ochronę zdrowia. Zdaniem ekspertów niedostateczne finansowanie szczepień ze środków publicznych jest główną przyczyną bardzo powolnego rozwoju PSO. </w:t>
      </w:r>
    </w:p>
    <w:p w14:paraId="5C31B8BB" w14:textId="77777777" w:rsidR="004C4D8B" w:rsidRPr="00B411BA" w:rsidRDefault="004C4D8B" w:rsidP="004C4D8B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A88BDEA" w14:textId="77777777" w:rsidR="004C4D8B" w:rsidRPr="00B411BA" w:rsidRDefault="00EA2CA0" w:rsidP="00EA2CA0">
      <w:pPr>
        <w:autoSpaceDE w:val="0"/>
        <w:autoSpaceDN w:val="0"/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B411BA">
        <w:rPr>
          <w:rFonts w:ascii="Arial Narrow" w:hAnsi="Arial Narrow"/>
          <w:sz w:val="24"/>
          <w:szCs w:val="24"/>
        </w:rPr>
        <w:t xml:space="preserve">– </w:t>
      </w:r>
      <w:r w:rsidR="004C4D8B" w:rsidRPr="00B411BA">
        <w:rPr>
          <w:rFonts w:ascii="Arial Narrow" w:hAnsi="Arial Narrow"/>
          <w:i/>
          <w:iCs/>
          <w:sz w:val="24"/>
          <w:szCs w:val="24"/>
        </w:rPr>
        <w:t>Zwiększenie dostępności do szczepień w Polsce wymagałoby przyjęcia spójn</w:t>
      </w:r>
      <w:r w:rsidR="00084F72" w:rsidRPr="00B411BA">
        <w:rPr>
          <w:rFonts w:ascii="Arial Narrow" w:hAnsi="Arial Narrow"/>
          <w:i/>
          <w:iCs/>
          <w:sz w:val="24"/>
          <w:szCs w:val="24"/>
        </w:rPr>
        <w:t xml:space="preserve">ej strategii </w:t>
      </w:r>
      <w:r w:rsidR="00B411BA">
        <w:rPr>
          <w:rFonts w:ascii="Arial Narrow" w:hAnsi="Arial Narrow"/>
          <w:i/>
          <w:iCs/>
          <w:sz w:val="24"/>
          <w:szCs w:val="24"/>
        </w:rPr>
        <w:br/>
      </w:r>
      <w:r w:rsidR="00084F72" w:rsidRPr="00B411BA">
        <w:rPr>
          <w:rFonts w:ascii="Arial Narrow" w:hAnsi="Arial Narrow"/>
          <w:i/>
          <w:iCs/>
          <w:sz w:val="24"/>
          <w:szCs w:val="24"/>
        </w:rPr>
        <w:t xml:space="preserve">i </w:t>
      </w:r>
      <w:r w:rsidR="004C4D8B" w:rsidRPr="00B411BA">
        <w:rPr>
          <w:rFonts w:ascii="Arial Narrow" w:hAnsi="Arial Narrow"/>
          <w:i/>
          <w:iCs/>
          <w:sz w:val="24"/>
          <w:szCs w:val="24"/>
        </w:rPr>
        <w:t>zagwarantowan</w:t>
      </w:r>
      <w:r w:rsidR="002D0ABD" w:rsidRPr="00B411BA">
        <w:rPr>
          <w:rFonts w:ascii="Arial Narrow" w:hAnsi="Arial Narrow"/>
          <w:i/>
          <w:iCs/>
          <w:sz w:val="24"/>
          <w:szCs w:val="24"/>
        </w:rPr>
        <w:t>ia</w:t>
      </w:r>
      <w:r w:rsidR="004C4D8B" w:rsidRPr="00B411BA">
        <w:rPr>
          <w:rFonts w:ascii="Arial Narrow" w:hAnsi="Arial Narrow"/>
          <w:i/>
          <w:iCs/>
          <w:sz w:val="24"/>
          <w:szCs w:val="24"/>
        </w:rPr>
        <w:t xml:space="preserve"> właściwych środków na </w:t>
      </w:r>
      <w:r w:rsidR="00A57A95" w:rsidRPr="00B411BA">
        <w:rPr>
          <w:rFonts w:ascii="Arial Narrow" w:hAnsi="Arial Narrow"/>
          <w:i/>
          <w:iCs/>
          <w:sz w:val="24"/>
          <w:szCs w:val="24"/>
        </w:rPr>
        <w:t>jej</w:t>
      </w:r>
      <w:r w:rsidR="004C4D8B" w:rsidRPr="00B411BA">
        <w:rPr>
          <w:rFonts w:ascii="Arial Narrow" w:hAnsi="Arial Narrow"/>
          <w:i/>
          <w:iCs/>
          <w:sz w:val="24"/>
          <w:szCs w:val="24"/>
        </w:rPr>
        <w:t xml:space="preserve"> realizację. W sytuacji, w której dofinansowanie z budżetu państwa będzie wciąż niewystarczające, rozwiązaniem jest zmiana modelu finansowania szczepień, uwzględniająca częściową refundację kosztu szczepionki, czyli współpłacenie pacjentów, poprzez umieszczenie wybranych szczepionek na liście leków refundowanych. Obecnie w</w:t>
      </w:r>
      <w:r w:rsidR="00A56529" w:rsidRPr="00B411BA">
        <w:rPr>
          <w:rFonts w:ascii="Arial Narrow" w:hAnsi="Arial Narrow"/>
          <w:i/>
          <w:iCs/>
          <w:sz w:val="24"/>
          <w:szCs w:val="24"/>
        </w:rPr>
        <w:t> </w:t>
      </w:r>
      <w:r w:rsidR="004C4D8B" w:rsidRPr="00B411BA">
        <w:rPr>
          <w:rFonts w:ascii="Arial Narrow" w:hAnsi="Arial Narrow"/>
          <w:i/>
          <w:iCs/>
          <w:sz w:val="24"/>
          <w:szCs w:val="24"/>
        </w:rPr>
        <w:t xml:space="preserve">ramach refundacji aptecznej dostępne są wyłącznie szczepionki przeciwko grypie. Dodatkowe źródło finansowania zwiększyłoby realnie dostęp do szczepień, a w efekcie sprzyjało </w:t>
      </w:r>
      <w:proofErr w:type="spellStart"/>
      <w:r w:rsidR="004C4D8B" w:rsidRPr="00B411BA">
        <w:rPr>
          <w:rFonts w:ascii="Arial Narrow" w:hAnsi="Arial Narrow"/>
          <w:i/>
          <w:iCs/>
          <w:sz w:val="24"/>
          <w:szCs w:val="24"/>
        </w:rPr>
        <w:t>wyszczepialności</w:t>
      </w:r>
      <w:proofErr w:type="spellEnd"/>
      <w:r w:rsidR="004C4D8B" w:rsidRPr="00B411BA">
        <w:rPr>
          <w:rFonts w:ascii="Arial Narrow" w:hAnsi="Arial Narrow"/>
          <w:i/>
          <w:iCs/>
          <w:sz w:val="24"/>
          <w:szCs w:val="24"/>
        </w:rPr>
        <w:t xml:space="preserve"> i</w:t>
      </w:r>
      <w:r w:rsidR="00126956" w:rsidRPr="00B411BA">
        <w:rPr>
          <w:rFonts w:ascii="Arial Narrow" w:hAnsi="Arial Narrow"/>
          <w:i/>
          <w:iCs/>
          <w:sz w:val="24"/>
          <w:szCs w:val="24"/>
        </w:rPr>
        <w:t> </w:t>
      </w:r>
      <w:r w:rsidR="004C4D8B" w:rsidRPr="00B411BA">
        <w:rPr>
          <w:rFonts w:ascii="Arial Narrow" w:hAnsi="Arial Narrow"/>
          <w:i/>
          <w:iCs/>
          <w:sz w:val="24"/>
          <w:szCs w:val="24"/>
        </w:rPr>
        <w:t xml:space="preserve">nabywaniu odporności zbiorowiskowej </w:t>
      </w:r>
      <w:r w:rsidR="004C4D8B" w:rsidRPr="00B411BA">
        <w:rPr>
          <w:rFonts w:ascii="Arial Narrow" w:hAnsi="Arial Narrow"/>
          <w:sz w:val="24"/>
          <w:szCs w:val="24"/>
        </w:rPr>
        <w:t xml:space="preserve">– </w:t>
      </w:r>
      <w:r w:rsidR="004C4D8B" w:rsidRPr="00B411BA">
        <w:rPr>
          <w:rFonts w:ascii="Arial Narrow" w:hAnsi="Arial Narrow"/>
          <w:b/>
          <w:bCs/>
          <w:sz w:val="24"/>
          <w:szCs w:val="24"/>
        </w:rPr>
        <w:t>wyjaśnia Izabela Obarska</w:t>
      </w:r>
      <w:r w:rsidR="004C4D8B" w:rsidRPr="00B411BA">
        <w:rPr>
          <w:rFonts w:ascii="Arial Narrow" w:hAnsi="Arial Narrow"/>
          <w:sz w:val="24"/>
          <w:szCs w:val="24"/>
        </w:rPr>
        <w:t>, ekspert systemu ochrony zdrowia w zakresie polityki lekowej, refundacji i dostępności rynkowej, wykładowca w</w:t>
      </w:r>
      <w:r w:rsidRPr="00B411BA">
        <w:rPr>
          <w:rFonts w:ascii="Arial Narrow" w:hAnsi="Arial Narrow"/>
          <w:sz w:val="24"/>
          <w:szCs w:val="24"/>
        </w:rPr>
        <w:t> </w:t>
      </w:r>
      <w:r w:rsidR="004C4D8B" w:rsidRPr="00B411BA">
        <w:rPr>
          <w:rFonts w:ascii="Arial Narrow" w:hAnsi="Arial Narrow"/>
          <w:sz w:val="24"/>
          <w:szCs w:val="24"/>
        </w:rPr>
        <w:t xml:space="preserve">Centrum Szkolenia Podyplomowego Uczelni Łazarskiego oraz Akademii Leona Koźmińskiego, dyrektor Departamentu Polityki Lekowej </w:t>
      </w:r>
      <w:r w:rsidR="00B411BA">
        <w:rPr>
          <w:rFonts w:ascii="Arial Narrow" w:hAnsi="Arial Narrow"/>
          <w:sz w:val="24"/>
          <w:szCs w:val="24"/>
        </w:rPr>
        <w:br/>
      </w:r>
      <w:r w:rsidR="004C4D8B" w:rsidRPr="00B411BA">
        <w:rPr>
          <w:rFonts w:ascii="Arial Narrow" w:hAnsi="Arial Narrow"/>
          <w:sz w:val="24"/>
          <w:szCs w:val="24"/>
        </w:rPr>
        <w:t>i Farmacji Ministerstwa Zdrowia w latach 2016-2017</w:t>
      </w:r>
      <w:bookmarkEnd w:id="0"/>
      <w:r w:rsidR="004C4D8B" w:rsidRPr="00B411BA">
        <w:rPr>
          <w:rFonts w:ascii="Arial Narrow" w:hAnsi="Arial Narrow"/>
          <w:sz w:val="24"/>
          <w:szCs w:val="24"/>
        </w:rPr>
        <w:t>.</w:t>
      </w:r>
    </w:p>
    <w:p w14:paraId="6AEAADFF" w14:textId="77777777" w:rsidR="00EA2CA0" w:rsidRPr="00B411BA" w:rsidRDefault="00EA2CA0" w:rsidP="00EA2CA0">
      <w:pPr>
        <w:autoSpaceDE w:val="0"/>
        <w:autoSpaceDN w:val="0"/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4821F05E" w14:textId="77777777" w:rsidR="000C73FD" w:rsidRPr="002B2BA5" w:rsidRDefault="004C4D8B" w:rsidP="000C73FD">
      <w:pPr>
        <w:autoSpaceDE w:val="0"/>
        <w:autoSpaceDN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411BA">
        <w:rPr>
          <w:rFonts w:ascii="Arial Narrow" w:hAnsi="Arial Narrow"/>
          <w:sz w:val="24"/>
          <w:szCs w:val="24"/>
        </w:rPr>
        <w:t xml:space="preserve">PSO jest stopniowo uzupełniany o kolejne bezpłatne szczepienia, jednak nadal część istotnej profilaktyki oraz nowocześniejsze </w:t>
      </w:r>
      <w:r w:rsidR="008F5F54">
        <w:rPr>
          <w:rFonts w:ascii="Arial Narrow" w:hAnsi="Arial Narrow"/>
          <w:sz w:val="24"/>
          <w:szCs w:val="24"/>
        </w:rPr>
        <w:t>szczepionki</w:t>
      </w:r>
      <w:r w:rsidR="008F5F54" w:rsidRPr="00B411BA">
        <w:rPr>
          <w:rFonts w:ascii="Arial Narrow" w:hAnsi="Arial Narrow"/>
          <w:sz w:val="24"/>
          <w:szCs w:val="24"/>
        </w:rPr>
        <w:t xml:space="preserve"> </w:t>
      </w:r>
      <w:r w:rsidR="002D0ABD" w:rsidRPr="00B411BA">
        <w:rPr>
          <w:rFonts w:ascii="Arial Narrow" w:hAnsi="Arial Narrow"/>
          <w:sz w:val="24"/>
          <w:szCs w:val="24"/>
        </w:rPr>
        <w:t xml:space="preserve">muszą być </w:t>
      </w:r>
      <w:r w:rsidRPr="00B411BA">
        <w:rPr>
          <w:rFonts w:ascii="Arial Narrow" w:hAnsi="Arial Narrow"/>
          <w:sz w:val="24"/>
          <w:szCs w:val="24"/>
        </w:rPr>
        <w:t xml:space="preserve">w </w:t>
      </w:r>
      <w:r w:rsidR="002E757F">
        <w:rPr>
          <w:rFonts w:ascii="Arial Narrow" w:hAnsi="Arial Narrow"/>
          <w:sz w:val="24"/>
          <w:szCs w:val="24"/>
        </w:rPr>
        <w:t xml:space="preserve">większości przypadków w </w:t>
      </w:r>
      <w:r w:rsidRPr="00B411BA">
        <w:rPr>
          <w:rFonts w:ascii="Arial Narrow" w:hAnsi="Arial Narrow"/>
          <w:sz w:val="24"/>
          <w:szCs w:val="24"/>
        </w:rPr>
        <w:t>całości finansowane</w:t>
      </w:r>
      <w:r w:rsidR="00356101">
        <w:rPr>
          <w:rFonts w:ascii="Arial Narrow" w:hAnsi="Arial Narrow"/>
          <w:sz w:val="24"/>
          <w:szCs w:val="24"/>
        </w:rPr>
        <w:t xml:space="preserve"> </w:t>
      </w:r>
      <w:r w:rsidRPr="00B411BA">
        <w:rPr>
          <w:rFonts w:ascii="Arial Narrow" w:hAnsi="Arial Narrow"/>
          <w:sz w:val="24"/>
          <w:szCs w:val="24"/>
        </w:rPr>
        <w:t xml:space="preserve">przez </w:t>
      </w:r>
      <w:r w:rsidR="002D0ABD" w:rsidRPr="00B411BA">
        <w:rPr>
          <w:rFonts w:ascii="Arial Narrow" w:hAnsi="Arial Narrow"/>
          <w:sz w:val="24"/>
          <w:szCs w:val="24"/>
        </w:rPr>
        <w:t>pacjentów</w:t>
      </w:r>
      <w:r w:rsidRPr="00B411BA">
        <w:rPr>
          <w:rFonts w:ascii="Arial Narrow" w:hAnsi="Arial Narrow"/>
          <w:sz w:val="24"/>
          <w:szCs w:val="24"/>
        </w:rPr>
        <w:t xml:space="preserve">. </w:t>
      </w:r>
      <w:r w:rsidR="000C73FD" w:rsidRPr="00B411BA">
        <w:rPr>
          <w:rFonts w:ascii="Arial Narrow" w:hAnsi="Arial Narrow"/>
          <w:sz w:val="24"/>
          <w:szCs w:val="24"/>
        </w:rPr>
        <w:t>Dotyczy to zarówno szczepi</w:t>
      </w:r>
      <w:r w:rsidR="000C73FD">
        <w:rPr>
          <w:rFonts w:ascii="Arial Narrow" w:hAnsi="Arial Narrow"/>
          <w:sz w:val="24"/>
          <w:szCs w:val="24"/>
        </w:rPr>
        <w:t>onek</w:t>
      </w:r>
      <w:r w:rsidR="000C73FD" w:rsidRPr="00B411BA">
        <w:rPr>
          <w:rFonts w:ascii="Arial Narrow" w:hAnsi="Arial Narrow"/>
          <w:sz w:val="24"/>
          <w:szCs w:val="24"/>
        </w:rPr>
        <w:t xml:space="preserve"> zalecanych, np. przeciwko meningokokom, jak i </w:t>
      </w:r>
      <w:r w:rsidR="000C73FD">
        <w:rPr>
          <w:rFonts w:ascii="Arial Narrow" w:hAnsi="Arial Narrow"/>
          <w:sz w:val="24"/>
          <w:szCs w:val="24"/>
        </w:rPr>
        <w:t>szczepionek alternatywnych –</w:t>
      </w:r>
      <w:r w:rsidR="0035610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3FD" w:rsidRPr="00B411BA">
        <w:rPr>
          <w:rFonts w:ascii="Arial Narrow" w:hAnsi="Arial Narrow"/>
          <w:sz w:val="24"/>
          <w:szCs w:val="24"/>
        </w:rPr>
        <w:t>wysokoskojarzonych</w:t>
      </w:r>
      <w:proofErr w:type="spellEnd"/>
      <w:r w:rsidR="000C73FD">
        <w:rPr>
          <w:rFonts w:ascii="Arial Narrow" w:hAnsi="Arial Narrow"/>
          <w:sz w:val="24"/>
          <w:szCs w:val="24"/>
        </w:rPr>
        <w:t>,</w:t>
      </w:r>
      <w:r w:rsidR="000439E7">
        <w:rPr>
          <w:rFonts w:ascii="Arial Narrow" w:hAnsi="Arial Narrow"/>
          <w:sz w:val="24"/>
          <w:szCs w:val="24"/>
        </w:rPr>
        <w:t xml:space="preserve"> które chronią w jednym wkłuciu przed kilkoma chorobami zakaźnymi. Dzięki temu </w:t>
      </w:r>
      <w:r w:rsidR="000C73FD" w:rsidRPr="00B411BA">
        <w:rPr>
          <w:rFonts w:ascii="Arial Narrow" w:hAnsi="Arial Narrow"/>
          <w:sz w:val="24"/>
          <w:szCs w:val="24"/>
        </w:rPr>
        <w:t>ułatwiają</w:t>
      </w:r>
      <w:r w:rsidR="000439E7">
        <w:rPr>
          <w:rFonts w:ascii="Arial Narrow" w:hAnsi="Arial Narrow"/>
          <w:sz w:val="24"/>
          <w:szCs w:val="24"/>
        </w:rPr>
        <w:t xml:space="preserve"> one</w:t>
      </w:r>
      <w:r w:rsidR="000C73FD" w:rsidRPr="00B411BA">
        <w:rPr>
          <w:rFonts w:ascii="Arial Narrow" w:hAnsi="Arial Narrow"/>
          <w:sz w:val="24"/>
          <w:szCs w:val="24"/>
        </w:rPr>
        <w:t xml:space="preserve"> realizację schematów szczepień poprzez zmniejszenie liczby iniekcji oraz liczby wizyt, a także zapewniają większy komfort i</w:t>
      </w:r>
      <w:r w:rsidR="000C73FD">
        <w:rPr>
          <w:rFonts w:ascii="Arial Narrow" w:hAnsi="Arial Narrow"/>
          <w:sz w:val="24"/>
          <w:szCs w:val="24"/>
        </w:rPr>
        <w:t> </w:t>
      </w:r>
      <w:r w:rsidR="000C73FD" w:rsidRPr="00B411BA">
        <w:rPr>
          <w:rFonts w:ascii="Arial Narrow" w:hAnsi="Arial Narrow"/>
          <w:sz w:val="24"/>
          <w:szCs w:val="24"/>
        </w:rPr>
        <w:t xml:space="preserve">bezpieczeństwo ich realizacji. </w:t>
      </w:r>
      <w:r w:rsidR="000C73FD" w:rsidRPr="00B411BA">
        <w:rPr>
          <w:rFonts w:ascii="Arial Narrow" w:hAnsi="Arial Narrow" w:cstheme="minorHAnsi"/>
          <w:sz w:val="24"/>
          <w:szCs w:val="24"/>
        </w:rPr>
        <w:t xml:space="preserve">W ciągu dwóch pierwszych lat życia dziecka, dzięki szczepionkom 6-składnikowym możemy ograniczyć liczbę iniekcji z 19 do 10. </w:t>
      </w:r>
      <w:r w:rsidR="000C73FD" w:rsidRPr="002B2BA5">
        <w:rPr>
          <w:rFonts w:ascii="Arial Narrow" w:hAnsi="Arial Narrow"/>
          <w:sz w:val="24"/>
          <w:szCs w:val="24"/>
        </w:rPr>
        <w:t>Oznacza to korzyści dla płatnika publicznego w postaci zmniejszenia kosztów pośrednich oraz obciążenia personelu medycznego i systemu, a także dla rodziców, którzy zyskują więcej przestrzeni czasowej do zaplanowania szczepień zalecanych</w:t>
      </w:r>
      <w:r w:rsidR="000C73FD">
        <w:rPr>
          <w:rFonts w:ascii="Arial Narrow" w:hAnsi="Arial Narrow"/>
          <w:sz w:val="24"/>
          <w:szCs w:val="24"/>
        </w:rPr>
        <w:t>.</w:t>
      </w:r>
      <w:r w:rsidR="008F5F54">
        <w:rPr>
          <w:rFonts w:ascii="Arial Narrow" w:hAnsi="Arial Narrow"/>
          <w:sz w:val="24"/>
          <w:szCs w:val="24"/>
        </w:rPr>
        <w:t xml:space="preserve"> </w:t>
      </w:r>
      <w:r w:rsidR="000C73FD" w:rsidRPr="000C73FD">
        <w:rPr>
          <w:rFonts w:ascii="Arial Narrow" w:hAnsi="Arial Narrow"/>
          <w:sz w:val="24"/>
          <w:szCs w:val="24"/>
        </w:rPr>
        <w:t>S</w:t>
      </w:r>
      <w:r w:rsidR="000C73FD" w:rsidRPr="000C73FD">
        <w:rPr>
          <w:rFonts w:ascii="Arial Narrow" w:hAnsi="Arial Narrow" w:cstheme="minorHAnsi"/>
          <w:sz w:val="24"/>
          <w:szCs w:val="24"/>
        </w:rPr>
        <w:t>zc</w:t>
      </w:r>
      <w:r w:rsidR="000C73FD" w:rsidRPr="00B411BA">
        <w:rPr>
          <w:rFonts w:ascii="Arial Narrow" w:hAnsi="Arial Narrow" w:cstheme="minorHAnsi"/>
          <w:sz w:val="24"/>
          <w:szCs w:val="24"/>
        </w:rPr>
        <w:t xml:space="preserve">zepionki </w:t>
      </w:r>
      <w:proofErr w:type="spellStart"/>
      <w:r w:rsidR="000C73FD" w:rsidRPr="00B411BA">
        <w:rPr>
          <w:rFonts w:ascii="Arial Narrow" w:hAnsi="Arial Narrow" w:cstheme="minorHAnsi"/>
          <w:sz w:val="24"/>
          <w:szCs w:val="24"/>
        </w:rPr>
        <w:t>wysokoskojarzone</w:t>
      </w:r>
      <w:proofErr w:type="spellEnd"/>
      <w:r w:rsidR="000C73FD" w:rsidRPr="00B411BA">
        <w:rPr>
          <w:rFonts w:ascii="Arial Narrow" w:hAnsi="Arial Narrow" w:cstheme="minorHAnsi"/>
          <w:sz w:val="24"/>
          <w:szCs w:val="24"/>
        </w:rPr>
        <w:t xml:space="preserve"> rekomendowane są przez Narodowy Instytut Zdrowia Publicznego – Państwowy Zakład Higieny jako bezpieczniejsza i sprawdzona alternatywa dla szczepionek obowiązkowych</w:t>
      </w:r>
      <w:r w:rsidR="000C73FD" w:rsidRPr="00B411BA">
        <w:rPr>
          <w:rStyle w:val="Odwoanieprzypisudolnego"/>
          <w:rFonts w:ascii="Arial Narrow" w:hAnsi="Arial Narrow" w:cstheme="minorHAnsi"/>
          <w:sz w:val="24"/>
          <w:szCs w:val="24"/>
        </w:rPr>
        <w:footnoteReference w:id="1"/>
      </w:r>
      <w:r w:rsidR="000C73FD" w:rsidRPr="00B411BA">
        <w:rPr>
          <w:rFonts w:ascii="Arial Narrow" w:hAnsi="Arial Narrow" w:cstheme="minorHAnsi"/>
          <w:sz w:val="24"/>
          <w:szCs w:val="24"/>
        </w:rPr>
        <w:t>.</w:t>
      </w:r>
    </w:p>
    <w:p w14:paraId="590F332B" w14:textId="77777777" w:rsidR="00EA2CA0" w:rsidRPr="00B411BA" w:rsidRDefault="00EA2CA0" w:rsidP="00EA2CA0">
      <w:pPr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72ADD7A" w14:textId="77777777" w:rsidR="004C4D8B" w:rsidRPr="00B411BA" w:rsidRDefault="004C4D8B" w:rsidP="00EA2CA0">
      <w:pPr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11BA">
        <w:rPr>
          <w:rFonts w:ascii="Arial Narrow" w:hAnsi="Arial Narrow"/>
          <w:sz w:val="24"/>
          <w:szCs w:val="24"/>
        </w:rPr>
        <w:t>–</w:t>
      </w:r>
      <w:r w:rsidRPr="00B411BA">
        <w:rPr>
          <w:rFonts w:ascii="Arial Narrow" w:hAnsi="Arial Narrow"/>
          <w:i/>
          <w:iCs/>
          <w:sz w:val="24"/>
          <w:szCs w:val="24"/>
        </w:rPr>
        <w:t xml:space="preserve"> Szczepionki </w:t>
      </w:r>
      <w:proofErr w:type="spellStart"/>
      <w:r w:rsidRPr="00B411BA">
        <w:rPr>
          <w:rFonts w:ascii="Arial Narrow" w:hAnsi="Arial Narrow"/>
          <w:i/>
          <w:iCs/>
          <w:sz w:val="24"/>
          <w:szCs w:val="24"/>
        </w:rPr>
        <w:t>wysokoskojarzone</w:t>
      </w:r>
      <w:proofErr w:type="spellEnd"/>
      <w:r w:rsidRPr="00B411BA">
        <w:rPr>
          <w:rFonts w:ascii="Arial Narrow" w:hAnsi="Arial Narrow"/>
          <w:i/>
          <w:iCs/>
          <w:sz w:val="24"/>
          <w:szCs w:val="24"/>
        </w:rPr>
        <w:t xml:space="preserve"> zawierają mniej substancji pomocniczych, dzięki czemu do organizmu dziecka trafia mniejsza ich ilość w porównaniu ze szczepionką nieskojarzoną, co może mieć znaczenie w przypadku dzieci z alergią na określony składnik szczepionki. Warto pamiętać, że szczepionka tradycyjna podawana bezpłatnie w ramach PSO zawiera </w:t>
      </w:r>
      <w:proofErr w:type="spellStart"/>
      <w:r w:rsidRPr="00B411BA">
        <w:rPr>
          <w:rFonts w:ascii="Arial Narrow" w:hAnsi="Arial Narrow"/>
          <w:i/>
          <w:iCs/>
          <w:sz w:val="24"/>
          <w:szCs w:val="24"/>
        </w:rPr>
        <w:t>pełnokomórkową</w:t>
      </w:r>
      <w:proofErr w:type="spellEnd"/>
      <w:r w:rsidRPr="00B411BA">
        <w:rPr>
          <w:rFonts w:ascii="Arial Narrow" w:hAnsi="Arial Narrow"/>
          <w:i/>
          <w:iCs/>
          <w:sz w:val="24"/>
          <w:szCs w:val="24"/>
        </w:rPr>
        <w:t xml:space="preserve"> formę krztuśca, natomiast szczepionki 6-składnikowe zawierają jego bezkomórkową formę, która powoduje mniej niepożądanych odczynów poszczepiennych. Jednocześnie w randomizowanych badaniach klinicznych udowodniono ich wysoką skuteczność, wynoszącą 81-93%. Niestety szczepionki </w:t>
      </w:r>
      <w:proofErr w:type="spellStart"/>
      <w:r w:rsidRPr="00B411BA">
        <w:rPr>
          <w:rFonts w:ascii="Arial Narrow" w:hAnsi="Arial Narrow"/>
          <w:i/>
          <w:iCs/>
          <w:sz w:val="24"/>
          <w:szCs w:val="24"/>
        </w:rPr>
        <w:t>wysokoskojarzone</w:t>
      </w:r>
      <w:proofErr w:type="spellEnd"/>
      <w:r w:rsidRPr="00B411BA">
        <w:rPr>
          <w:rFonts w:ascii="Arial Narrow" w:hAnsi="Arial Narrow"/>
          <w:i/>
          <w:iCs/>
          <w:sz w:val="24"/>
          <w:szCs w:val="24"/>
        </w:rPr>
        <w:t xml:space="preserve"> w Polsce</w:t>
      </w:r>
      <w:r w:rsidR="009D6204">
        <w:rPr>
          <w:rFonts w:ascii="Arial Narrow" w:hAnsi="Arial Narrow"/>
          <w:i/>
          <w:iCs/>
          <w:sz w:val="24"/>
          <w:szCs w:val="24"/>
        </w:rPr>
        <w:t xml:space="preserve"> w</w:t>
      </w:r>
      <w:r w:rsidRPr="00B411BA">
        <w:rPr>
          <w:rFonts w:ascii="Arial Narrow" w:hAnsi="Arial Narrow"/>
          <w:i/>
          <w:iCs/>
          <w:sz w:val="24"/>
          <w:szCs w:val="24"/>
        </w:rPr>
        <w:t xml:space="preserve"> większości przypadków są w pełni finansowane przez pacjenta, co dla części rodziców, mimo opisanych zalet, stanowi poważną barierę w ich wyborze i zastosowaniu</w:t>
      </w:r>
      <w:r w:rsidRPr="00B411BA">
        <w:rPr>
          <w:rFonts w:ascii="Arial Narrow" w:hAnsi="Arial Narrow"/>
          <w:sz w:val="24"/>
          <w:szCs w:val="24"/>
        </w:rPr>
        <w:t xml:space="preserve"> –</w:t>
      </w:r>
      <w:r w:rsidRPr="00B411BA">
        <w:rPr>
          <w:rFonts w:ascii="Arial Narrow" w:hAnsi="Arial Narrow"/>
          <w:b/>
          <w:bCs/>
          <w:sz w:val="24"/>
          <w:szCs w:val="24"/>
        </w:rPr>
        <w:t xml:space="preserve"> tłumaczy dr hab. n. med. Ernest Kuchar</w:t>
      </w:r>
      <w:r w:rsidRPr="00B411BA">
        <w:rPr>
          <w:rFonts w:ascii="Arial Narrow" w:hAnsi="Arial Narrow"/>
          <w:sz w:val="24"/>
          <w:szCs w:val="24"/>
        </w:rPr>
        <w:t xml:space="preserve">, </w:t>
      </w:r>
      <w:r w:rsidRPr="00B411BA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specjalista w dziedzinach pediatrii, chorób zakaźnych i medycyny sportowej, </w:t>
      </w:r>
      <w:r w:rsidRPr="00B411BA">
        <w:rPr>
          <w:rFonts w:ascii="Arial Narrow" w:hAnsi="Arial Narrow"/>
          <w:sz w:val="24"/>
          <w:szCs w:val="24"/>
        </w:rPr>
        <w:t>kierownik Kliniki Pediatrii z</w:t>
      </w:r>
      <w:r w:rsidR="00EA2CA0" w:rsidRPr="00B411BA">
        <w:rPr>
          <w:rFonts w:ascii="Arial Narrow" w:hAnsi="Arial Narrow"/>
          <w:sz w:val="24"/>
          <w:szCs w:val="24"/>
        </w:rPr>
        <w:t> </w:t>
      </w:r>
      <w:r w:rsidRPr="00B411BA">
        <w:rPr>
          <w:rFonts w:ascii="Arial Narrow" w:hAnsi="Arial Narrow"/>
          <w:sz w:val="24"/>
          <w:szCs w:val="24"/>
        </w:rPr>
        <w:t xml:space="preserve">Oddziałem Obserwacyjnym Warszawskiego Uniwersytetu Medycznego, prezes Polskiego Towarzystwa </w:t>
      </w:r>
      <w:proofErr w:type="spellStart"/>
      <w:r w:rsidRPr="00B411BA">
        <w:rPr>
          <w:rFonts w:ascii="Arial Narrow" w:hAnsi="Arial Narrow"/>
          <w:sz w:val="24"/>
          <w:szCs w:val="24"/>
        </w:rPr>
        <w:t>Wakcynologii</w:t>
      </w:r>
      <w:proofErr w:type="spellEnd"/>
      <w:r w:rsidRPr="00B411BA">
        <w:rPr>
          <w:rFonts w:ascii="Arial Narrow" w:hAnsi="Arial Narrow"/>
          <w:sz w:val="24"/>
          <w:szCs w:val="24"/>
        </w:rPr>
        <w:t xml:space="preserve">, członek polskich i międzynarodowych towarzystw naukowych: Polskiego Towarzystwa Lekarzy Epidemiologów i Chorób Zakaźnych, Polskiego Towarzystwa Medycyny Sportowej, Polskiego Towarzystwa Pediatrycznego, </w:t>
      </w:r>
      <w:proofErr w:type="spellStart"/>
      <w:r w:rsidRPr="00B411BA">
        <w:rPr>
          <w:rFonts w:ascii="Arial Narrow" w:hAnsi="Arial Narrow"/>
          <w:sz w:val="24"/>
          <w:szCs w:val="24"/>
        </w:rPr>
        <w:t>European</w:t>
      </w:r>
      <w:proofErr w:type="spellEnd"/>
      <w:r w:rsidR="008A2D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11BA">
        <w:rPr>
          <w:rFonts w:ascii="Arial Narrow" w:hAnsi="Arial Narrow"/>
          <w:sz w:val="24"/>
          <w:szCs w:val="24"/>
        </w:rPr>
        <w:t>Society</w:t>
      </w:r>
      <w:proofErr w:type="spellEnd"/>
      <w:r w:rsidRPr="00B411BA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Pr="00B411BA">
        <w:rPr>
          <w:rFonts w:ascii="Arial Narrow" w:hAnsi="Arial Narrow"/>
          <w:sz w:val="24"/>
          <w:szCs w:val="24"/>
        </w:rPr>
        <w:t>Paediatric</w:t>
      </w:r>
      <w:proofErr w:type="spellEnd"/>
      <w:r w:rsidR="008A2D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11BA">
        <w:rPr>
          <w:rFonts w:ascii="Arial Narrow" w:hAnsi="Arial Narrow"/>
          <w:sz w:val="24"/>
          <w:szCs w:val="24"/>
        </w:rPr>
        <w:t>Infectious</w:t>
      </w:r>
      <w:proofErr w:type="spellEnd"/>
      <w:r w:rsidR="008A2DB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11BA">
        <w:rPr>
          <w:rFonts w:ascii="Arial Narrow" w:hAnsi="Arial Narrow"/>
          <w:sz w:val="24"/>
          <w:szCs w:val="24"/>
        </w:rPr>
        <w:t>Diseases</w:t>
      </w:r>
      <w:proofErr w:type="spellEnd"/>
      <w:r w:rsidRPr="00B411BA">
        <w:rPr>
          <w:rFonts w:ascii="Arial Narrow" w:hAnsi="Arial Narrow"/>
          <w:sz w:val="24"/>
          <w:szCs w:val="24"/>
        </w:rPr>
        <w:t xml:space="preserve"> (ESPID) oraz International </w:t>
      </w:r>
      <w:proofErr w:type="spellStart"/>
      <w:r w:rsidRPr="00B411BA">
        <w:rPr>
          <w:rFonts w:ascii="Arial Narrow" w:hAnsi="Arial Narrow"/>
          <w:sz w:val="24"/>
          <w:szCs w:val="24"/>
        </w:rPr>
        <w:t>Federation</w:t>
      </w:r>
      <w:proofErr w:type="spellEnd"/>
      <w:r w:rsidRPr="00B411BA">
        <w:rPr>
          <w:rFonts w:ascii="Arial Narrow" w:hAnsi="Arial Narrow"/>
          <w:sz w:val="24"/>
          <w:szCs w:val="24"/>
        </w:rPr>
        <w:t xml:space="preserve"> of Sports </w:t>
      </w:r>
      <w:proofErr w:type="spellStart"/>
      <w:r w:rsidRPr="00B411BA">
        <w:rPr>
          <w:rFonts w:ascii="Arial Narrow" w:hAnsi="Arial Narrow"/>
          <w:sz w:val="24"/>
          <w:szCs w:val="24"/>
        </w:rPr>
        <w:t>Medicine</w:t>
      </w:r>
      <w:proofErr w:type="spellEnd"/>
      <w:r w:rsidRPr="00B411BA">
        <w:rPr>
          <w:rFonts w:ascii="Arial Narrow" w:hAnsi="Arial Narrow"/>
          <w:sz w:val="24"/>
          <w:szCs w:val="24"/>
        </w:rPr>
        <w:t xml:space="preserve"> (FIMS), sekretarz Narodowego Komitetu Światowej Organizacji Zdrowia ds. eliminacji odry i różyczki.</w:t>
      </w:r>
    </w:p>
    <w:p w14:paraId="027F5788" w14:textId="77777777" w:rsidR="00084F72" w:rsidRPr="00B411BA" w:rsidRDefault="00084F72" w:rsidP="00EA2CA0">
      <w:pPr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A4DB773" w14:textId="77777777" w:rsidR="00AD2360" w:rsidRPr="00B411BA" w:rsidRDefault="00C41795" w:rsidP="00AD2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Zachęcenie pacjentów do wykonywania szczepień i u</w:t>
      </w:r>
      <w:r w:rsidR="00AD2360" w:rsidRPr="00B411BA">
        <w:rPr>
          <w:rFonts w:ascii="Arial Narrow" w:hAnsi="Arial Narrow" w:cstheme="minorHAnsi"/>
          <w:sz w:val="24"/>
          <w:szCs w:val="24"/>
        </w:rPr>
        <w:t>sprawnienie</w:t>
      </w:r>
      <w:r>
        <w:rPr>
          <w:rFonts w:ascii="Arial Narrow" w:hAnsi="Arial Narrow" w:cstheme="minorHAnsi"/>
          <w:sz w:val="24"/>
          <w:szCs w:val="24"/>
        </w:rPr>
        <w:t xml:space="preserve"> ich</w:t>
      </w:r>
      <w:r w:rsidR="00AD2360" w:rsidRPr="00B411BA">
        <w:rPr>
          <w:rFonts w:ascii="Arial Narrow" w:hAnsi="Arial Narrow" w:cstheme="minorHAnsi"/>
          <w:sz w:val="24"/>
          <w:szCs w:val="24"/>
        </w:rPr>
        <w:t xml:space="preserve"> realizacji </w:t>
      </w:r>
      <w:r w:rsidR="002E757F">
        <w:rPr>
          <w:rFonts w:ascii="Arial Narrow" w:hAnsi="Arial Narrow" w:cstheme="minorHAnsi"/>
          <w:sz w:val="24"/>
          <w:szCs w:val="24"/>
        </w:rPr>
        <w:t xml:space="preserve">jest </w:t>
      </w:r>
      <w:r w:rsidR="00AD2360" w:rsidRPr="00B411BA">
        <w:rPr>
          <w:rFonts w:ascii="Arial Narrow" w:hAnsi="Arial Narrow" w:cstheme="minorHAnsi"/>
          <w:sz w:val="24"/>
          <w:szCs w:val="24"/>
        </w:rPr>
        <w:t>szczególnie istotne w obecnej sytuacji epidemicznej, gdy dostęp do podstawowej opieki zdrowotnej został ograniczony oraz okaże się równie istotne w związku z pojawieniem się szczepionki przeciw wirusowi SARS-CoV-2, którą będzie trzeba zaszczepić jak największą populację.</w:t>
      </w:r>
    </w:p>
    <w:p w14:paraId="428395B7" w14:textId="77777777" w:rsidR="00A57A95" w:rsidRPr="00B411BA" w:rsidRDefault="00A57A95" w:rsidP="00A57A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D135D47" w14:textId="77777777" w:rsidR="00A57A95" w:rsidRPr="00B411BA" w:rsidRDefault="00A57A95" w:rsidP="00A57A9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B411BA">
        <w:rPr>
          <w:rFonts w:ascii="Arial Narrow" w:eastAsia="SourceSansPro-Light" w:hAnsi="Arial Narrow" w:cstheme="minorHAnsi"/>
          <w:sz w:val="24"/>
          <w:szCs w:val="24"/>
        </w:rPr>
        <w:t xml:space="preserve">– </w:t>
      </w:r>
      <w:r w:rsidRPr="00B411BA">
        <w:rPr>
          <w:rFonts w:ascii="Arial Narrow" w:eastAsia="SourceSansPro-Light" w:hAnsi="Arial Narrow" w:cstheme="minorHAnsi"/>
          <w:i/>
          <w:iCs/>
          <w:sz w:val="24"/>
          <w:szCs w:val="24"/>
        </w:rPr>
        <w:t>Jako lekarz kierujący oddziałem pediatrycznym, pracujący w poradni konsultacyjnej do spraw szczepień ochronnych oraz pediatra w podstawowej opiece zdrowotnej, gdzie w praktyce realizuję szczepienia ochronne uważam, że należy dołożyć wszelkich starań, aby szczepienia ochronne były akceptowane przez rodziców, dawały jak najszerszą ochronę oraz były łatwe w realizacji. Akceptację rodziców zyskują</w:t>
      </w:r>
      <w:r w:rsidR="008F5F54">
        <w:rPr>
          <w:rFonts w:ascii="Arial Narrow" w:eastAsia="SourceSansPro-Light" w:hAnsi="Arial Narrow" w:cstheme="minorHAnsi"/>
          <w:i/>
          <w:iCs/>
          <w:sz w:val="24"/>
          <w:szCs w:val="24"/>
        </w:rPr>
        <w:t xml:space="preserve"> szczepionki </w:t>
      </w:r>
      <w:r w:rsidRPr="00B411BA">
        <w:rPr>
          <w:rFonts w:ascii="Arial Narrow" w:eastAsia="SourceSansPro-Light" w:hAnsi="Arial Narrow" w:cstheme="minorHAnsi"/>
          <w:i/>
          <w:iCs/>
          <w:sz w:val="24"/>
          <w:szCs w:val="24"/>
        </w:rPr>
        <w:t xml:space="preserve">, których </w:t>
      </w:r>
      <w:proofErr w:type="spellStart"/>
      <w:r w:rsidRPr="00B411BA">
        <w:rPr>
          <w:rFonts w:ascii="Arial Narrow" w:eastAsia="SourceSansPro-Light" w:hAnsi="Arial Narrow" w:cstheme="minorHAnsi"/>
          <w:i/>
          <w:iCs/>
          <w:sz w:val="24"/>
          <w:szCs w:val="24"/>
        </w:rPr>
        <w:t>reaktogenność</w:t>
      </w:r>
      <w:proofErr w:type="spellEnd"/>
      <w:r w:rsidRPr="00B411BA">
        <w:rPr>
          <w:rFonts w:ascii="Arial Narrow" w:eastAsia="SourceSansPro-Light" w:hAnsi="Arial Narrow" w:cstheme="minorHAnsi"/>
          <w:i/>
          <w:iCs/>
          <w:sz w:val="24"/>
          <w:szCs w:val="24"/>
        </w:rPr>
        <w:t xml:space="preserve"> jest niska, liczba iniekcji, a tym samym bólu i ryzyka odczynów miejscowych mała. Możliwość wykonania wszystkich szczepień na jednej wizycie oraz zapewnienie jak najszerszej ochrony nabiera szczególnego znaczenia w okresie pandemii, kiedy ograniczenie liczby wizyt zdrowych dzieci w poradni oraz najszersza ich ochrona są wyjątkowo ważne</w:t>
      </w:r>
      <w:r w:rsidRPr="00B411BA">
        <w:rPr>
          <w:rFonts w:ascii="Arial Narrow" w:eastAsia="SourceSansPro-Light" w:hAnsi="Arial Narrow" w:cstheme="minorHAnsi"/>
          <w:sz w:val="24"/>
          <w:szCs w:val="24"/>
        </w:rPr>
        <w:t xml:space="preserve"> – m</w:t>
      </w:r>
      <w:r w:rsidRPr="00B411BA">
        <w:rPr>
          <w:rFonts w:ascii="Arial Narrow" w:hAnsi="Arial Narrow" w:cstheme="minorHAnsi"/>
          <w:sz w:val="24"/>
          <w:szCs w:val="24"/>
        </w:rPr>
        <w:t xml:space="preserve">ówi </w:t>
      </w:r>
      <w:r w:rsidRPr="00B411BA">
        <w:rPr>
          <w:rFonts w:ascii="Arial Narrow" w:hAnsi="Arial Narrow" w:cstheme="minorHAnsi"/>
          <w:b/>
          <w:bCs/>
          <w:sz w:val="24"/>
          <w:szCs w:val="24"/>
        </w:rPr>
        <w:t xml:space="preserve">dr n. med Joanna </w:t>
      </w:r>
      <w:bookmarkStart w:id="1" w:name="_Hlk57626999"/>
      <w:r w:rsidRPr="00B411BA">
        <w:rPr>
          <w:rFonts w:ascii="Arial Narrow" w:hAnsi="Arial Narrow" w:cstheme="minorHAnsi"/>
          <w:b/>
          <w:bCs/>
          <w:sz w:val="24"/>
          <w:szCs w:val="24"/>
        </w:rPr>
        <w:t>Stryczyńska-</w:t>
      </w:r>
      <w:proofErr w:type="spellStart"/>
      <w:r w:rsidRPr="00B411BA">
        <w:rPr>
          <w:rFonts w:ascii="Arial Narrow" w:hAnsi="Arial Narrow" w:cstheme="minorHAnsi"/>
          <w:b/>
          <w:bCs/>
          <w:sz w:val="24"/>
          <w:szCs w:val="24"/>
        </w:rPr>
        <w:t>Kazubska</w:t>
      </w:r>
      <w:proofErr w:type="spellEnd"/>
      <w:r w:rsidRPr="00B411BA">
        <w:rPr>
          <w:rFonts w:ascii="Arial Narrow" w:hAnsi="Arial Narrow" w:cstheme="minorHAnsi"/>
          <w:sz w:val="24"/>
          <w:szCs w:val="24"/>
        </w:rPr>
        <w:t xml:space="preserve">, </w:t>
      </w:r>
      <w:bookmarkEnd w:id="1"/>
      <w:r w:rsidRPr="00B411BA">
        <w:rPr>
          <w:rFonts w:ascii="Arial Narrow" w:hAnsi="Arial Narrow" w:cstheme="minorHAnsi"/>
          <w:sz w:val="24"/>
          <w:szCs w:val="24"/>
        </w:rPr>
        <w:t>specjalista pediatra, kierownik Oddziału Dzieci Starszych SZOZ nad Matką i</w:t>
      </w:r>
      <w:r w:rsidR="00126956" w:rsidRPr="00B411BA">
        <w:rPr>
          <w:rFonts w:ascii="Arial Narrow" w:hAnsi="Arial Narrow" w:cstheme="minorHAnsi"/>
          <w:sz w:val="24"/>
          <w:szCs w:val="24"/>
        </w:rPr>
        <w:t> </w:t>
      </w:r>
      <w:r w:rsidRPr="00B411BA">
        <w:rPr>
          <w:rFonts w:ascii="Arial Narrow" w:hAnsi="Arial Narrow" w:cstheme="minorHAnsi"/>
          <w:sz w:val="24"/>
          <w:szCs w:val="24"/>
        </w:rPr>
        <w:t>dzieckiem w Poznaniu, Poradnia Konsultacyjna d/s Szczepień SZOZ nad Matką i Dzieckiem w Poznaniu, Katedra i Zakład Profilaktyki Zdrowotnej UMP.</w:t>
      </w:r>
    </w:p>
    <w:p w14:paraId="7AEE57CA" w14:textId="77777777" w:rsidR="00EA2CA0" w:rsidRPr="00B411BA" w:rsidRDefault="00EA2CA0" w:rsidP="00EA2CA0">
      <w:pPr>
        <w:autoSpaceDE w:val="0"/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4AAC8E9" w14:textId="77777777" w:rsidR="00EA2CA0" w:rsidRPr="00B411BA" w:rsidRDefault="00EA2CA0" w:rsidP="00EA2CA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411BA">
        <w:rPr>
          <w:rFonts w:ascii="Arial Narrow" w:hAnsi="Arial Narrow" w:cs="Arial"/>
          <w:sz w:val="24"/>
          <w:szCs w:val="24"/>
        </w:rPr>
        <w:t xml:space="preserve">Autorzy raportu </w:t>
      </w:r>
      <w:r w:rsidRPr="009A314E">
        <w:rPr>
          <w:rFonts w:ascii="Arial Narrow" w:hAnsi="Arial Narrow" w:cs="Arial"/>
          <w:i/>
          <w:sz w:val="24"/>
          <w:szCs w:val="24"/>
        </w:rPr>
        <w:t>Profilaktyka chorób zakaźnych w Polsce. Refundacja apteczna szansą na poprawę dostępności do szczepień ochronnych</w:t>
      </w:r>
      <w:r w:rsidRPr="00B411BA">
        <w:rPr>
          <w:rFonts w:ascii="Arial Narrow" w:hAnsi="Arial Narrow" w:cs="Arial"/>
          <w:sz w:val="24"/>
          <w:szCs w:val="24"/>
        </w:rPr>
        <w:t xml:space="preserve"> mają nadzieję, że publikacja pomoże pokonać istniejące bariery i przyczyni się do rozpowszechnienia szczepień ochronnych w Polsce, jako kluczowej dziedziny profilaktyki </w:t>
      </w:r>
      <w:proofErr w:type="spellStart"/>
      <w:r w:rsidRPr="00B411BA">
        <w:rPr>
          <w:rFonts w:ascii="Arial Narrow" w:hAnsi="Arial Narrow" w:cs="Arial"/>
          <w:sz w:val="24"/>
          <w:szCs w:val="24"/>
        </w:rPr>
        <w:t>zachorowań</w:t>
      </w:r>
      <w:proofErr w:type="spellEnd"/>
      <w:r w:rsidRPr="00B411BA">
        <w:rPr>
          <w:rFonts w:ascii="Arial Narrow" w:hAnsi="Arial Narrow" w:cs="Arial"/>
          <w:sz w:val="24"/>
          <w:szCs w:val="24"/>
        </w:rPr>
        <w:t xml:space="preserve"> i ochrony zdrowia. Podniesienie poziomu finansowania szczepień ochronnych ze środków publicznych wydaje się kluczowe dla zwiększenia ich dostępności. W sytuacji, w której pokrycie kosztów szczepień z budżetu państwa nie będzie możliwe, korzystną opcją – zarówno dla płatnika publicznego, jak i pacjentów – pozostaje częściowe ich sfinansowanie w ramach refundacji aptecznej.</w:t>
      </w:r>
    </w:p>
    <w:p w14:paraId="46EA551B" w14:textId="77777777" w:rsidR="00A35864" w:rsidRDefault="00953198" w:rsidP="00A35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411BA">
        <w:rPr>
          <w:rFonts w:ascii="Arial Narrow" w:hAnsi="Arial Narrow" w:cs="Arial"/>
          <w:sz w:val="24"/>
          <w:szCs w:val="24"/>
        </w:rPr>
        <w:t>Współfinansowanie szczepień alternatywnych i zalecanych jest także jednym ze sposobów budowania zaufania do szczepień.</w:t>
      </w:r>
      <w:r w:rsidR="00A35864" w:rsidRPr="00B411BA">
        <w:rPr>
          <w:rFonts w:ascii="Arial Narrow" w:hAnsi="Arial Narrow" w:cs="Arial"/>
          <w:sz w:val="24"/>
          <w:szCs w:val="24"/>
        </w:rPr>
        <w:t xml:space="preserve"> Polscy pacjenci powinni mieć przekonanie, że państwo gwarantuje im optymalną ochronę przed chorobami zakaźnymi. Takie przekonanie buduje bowiem zaufanie zarówno do samych szczepień, jak i do systemu opieki zdrowotnej, który je zapewnia.</w:t>
      </w:r>
    </w:p>
    <w:p w14:paraId="26CFCB12" w14:textId="77777777" w:rsidR="008B1A9E" w:rsidRPr="00B411BA" w:rsidRDefault="008B1A9E" w:rsidP="00A358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CAE385A" w14:textId="77777777" w:rsidR="00953198" w:rsidRPr="00953198" w:rsidRDefault="00953198" w:rsidP="009531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2B47AC3" w14:textId="77777777" w:rsidR="00BD5178" w:rsidRDefault="00DD48B9" w:rsidP="0031581F">
      <w:pPr>
        <w:spacing w:line="264" w:lineRule="auto"/>
        <w:rPr>
          <w:rFonts w:ascii="SourceSansPro-Light" w:eastAsia="SourceSansPro-Light" w:cs="SourceSansPro-Light"/>
          <w:sz w:val="24"/>
          <w:szCs w:val="24"/>
        </w:rPr>
      </w:pPr>
      <w:r w:rsidRPr="00BD5178">
        <w:rPr>
          <w:rFonts w:ascii="Arial Narrow" w:hAnsi="Arial Narrow"/>
          <w:b/>
          <w:sz w:val="24"/>
          <w:szCs w:val="24"/>
        </w:rPr>
        <w:t>Partnerzy raportu:</w:t>
      </w:r>
    </w:p>
    <w:p w14:paraId="30D648CF" w14:textId="77777777" w:rsidR="0031581F" w:rsidRPr="00953198" w:rsidRDefault="00A35864" w:rsidP="00DD48B9">
      <w:pPr>
        <w:spacing w:line="264" w:lineRule="auto"/>
        <w:rPr>
          <w:rFonts w:ascii="Arial Narrow" w:eastAsia="SourceSansPro-Light" w:hAnsi="Arial Narrow" w:cstheme="minorHAnsi"/>
          <w:sz w:val="24"/>
          <w:szCs w:val="24"/>
        </w:rPr>
      </w:pPr>
      <w:r>
        <w:rPr>
          <w:rFonts w:ascii="Arial Narrow" w:eastAsia="SourceSansPro-Light" w:hAnsi="Arial Narrow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1663258</wp:posOffset>
            </wp:positionH>
            <wp:positionV relativeFrom="paragraph">
              <wp:posOffset>99640</wp:posOffset>
            </wp:positionV>
            <wp:extent cx="1287780" cy="343535"/>
            <wp:effectExtent l="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yjmyzdrow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8E7" w:rsidRPr="00E723C9">
        <w:rPr>
          <w:rFonts w:ascii="Arial Narrow" w:hAnsi="Arial Narrow"/>
          <w:b/>
          <w:sz w:val="24"/>
          <w:szCs w:val="24"/>
        </w:rPr>
        <w:br/>
      </w:r>
      <w:r w:rsidR="00D07B11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99060</wp:posOffset>
            </wp:positionV>
            <wp:extent cx="1089025" cy="31813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tytut komunikacji zdrowotne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3E8FE" w14:textId="77777777" w:rsidR="00BD5178" w:rsidRPr="00953198" w:rsidRDefault="00BD5178" w:rsidP="00BD5178">
      <w:pPr>
        <w:rPr>
          <w:rFonts w:ascii="Arial Narrow" w:eastAsia="SourceSansPro-Light" w:hAnsi="Arial Narrow" w:cstheme="minorHAnsi"/>
          <w:sz w:val="24"/>
          <w:szCs w:val="24"/>
        </w:rPr>
      </w:pPr>
    </w:p>
    <w:p w14:paraId="3BFE302A" w14:textId="77777777" w:rsidR="008B1A9E" w:rsidRPr="00D71B39" w:rsidRDefault="008B1A9E" w:rsidP="008B1A9E">
      <w:pPr>
        <w:rPr>
          <w:rFonts w:ascii="Arial Narrow" w:eastAsia="SourceSansPro-Light" w:hAnsi="Arial Narrow" w:cstheme="minorHAnsi"/>
          <w:sz w:val="24"/>
          <w:szCs w:val="24"/>
        </w:rPr>
      </w:pPr>
    </w:p>
    <w:p w14:paraId="218A9792" w14:textId="77777777" w:rsidR="008B1A9E" w:rsidRDefault="008B1A9E" w:rsidP="008B1A9E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Raport </w:t>
      </w:r>
      <w:r w:rsidRPr="00E723C9">
        <w:rPr>
          <w:rFonts w:ascii="Arial Narrow" w:hAnsi="Arial Narrow" w:cstheme="minorHAnsi"/>
          <w:sz w:val="24"/>
          <w:szCs w:val="24"/>
        </w:rPr>
        <w:t xml:space="preserve">powstał dzięki wsparciu </w:t>
      </w:r>
      <w:r>
        <w:rPr>
          <w:rFonts w:ascii="Arial Narrow" w:hAnsi="Arial Narrow" w:cstheme="minorHAnsi"/>
          <w:sz w:val="24"/>
          <w:szCs w:val="24"/>
        </w:rPr>
        <w:t xml:space="preserve">finansowemu </w:t>
      </w:r>
      <w:r w:rsidRPr="00E723C9">
        <w:rPr>
          <w:rFonts w:ascii="Arial Narrow" w:hAnsi="Arial Narrow" w:cstheme="minorHAnsi"/>
          <w:sz w:val="24"/>
          <w:szCs w:val="24"/>
        </w:rPr>
        <w:t>Sanofi Pasteur.</w:t>
      </w:r>
    </w:p>
    <w:p w14:paraId="5CE58D7C" w14:textId="77777777" w:rsidR="008B1A9E" w:rsidRDefault="008B1A9E" w:rsidP="00A35864">
      <w:pPr>
        <w:rPr>
          <w:rFonts w:ascii="Arial Narrow" w:hAnsi="Arial Narrow" w:cstheme="minorHAnsi"/>
          <w:sz w:val="24"/>
          <w:szCs w:val="24"/>
        </w:rPr>
      </w:pPr>
    </w:p>
    <w:p w14:paraId="6D71B8E4" w14:textId="77777777" w:rsidR="008B1A9E" w:rsidRDefault="008B1A9E" w:rsidP="00A35864">
      <w:pPr>
        <w:rPr>
          <w:rFonts w:ascii="Arial Narrow" w:hAnsi="Arial Narrow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2132"/>
        <w:gridCol w:w="3540"/>
      </w:tblGrid>
      <w:tr w:rsidR="00D71B39" w:rsidRPr="00356101" w14:paraId="77613F94" w14:textId="77777777" w:rsidTr="00D71B39">
        <w:tc>
          <w:tcPr>
            <w:tcW w:w="3400" w:type="dxa"/>
          </w:tcPr>
          <w:p w14:paraId="3ECF03C8" w14:textId="77777777" w:rsidR="00D71B39" w:rsidRDefault="00DD48B9" w:rsidP="00292473">
            <w:pPr>
              <w:spacing w:line="264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723C9">
              <w:rPr>
                <w:rFonts w:ascii="Arial Narrow" w:hAnsi="Arial Narrow"/>
                <w:b/>
                <w:sz w:val="24"/>
                <w:szCs w:val="24"/>
              </w:rPr>
              <w:t>Kontakt dla mediów:</w:t>
            </w:r>
          </w:p>
          <w:p w14:paraId="26D0DA5D" w14:textId="77777777" w:rsidR="00CC3F07" w:rsidRDefault="00CC3F07" w:rsidP="00292473">
            <w:pPr>
              <w:spacing w:line="264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555D8EF" w14:textId="77777777" w:rsidR="00D71B39" w:rsidRPr="00D71B39" w:rsidRDefault="00D71B39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D71B39">
              <w:rPr>
                <w:rFonts w:ascii="Arial Narrow" w:hAnsi="Arial Narrow" w:cs="Calibri"/>
                <w:sz w:val="24"/>
                <w:szCs w:val="24"/>
              </w:rPr>
              <w:t>Compass</w:t>
            </w:r>
            <w:proofErr w:type="spellEnd"/>
            <w:r w:rsidRPr="00D71B39">
              <w:rPr>
                <w:rFonts w:ascii="Arial Narrow" w:hAnsi="Arial Narrow" w:cs="Calibri"/>
                <w:sz w:val="24"/>
                <w:szCs w:val="24"/>
              </w:rPr>
              <w:t xml:space="preserve"> PR</w:t>
            </w:r>
          </w:p>
          <w:p w14:paraId="397016AD" w14:textId="77777777" w:rsidR="00D71B39" w:rsidRPr="000C73FD" w:rsidRDefault="00D71B39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C73FD">
              <w:rPr>
                <w:rFonts w:ascii="Arial Narrow" w:hAnsi="Arial Narrow" w:cs="Calibri"/>
                <w:b/>
                <w:bCs/>
                <w:sz w:val="24"/>
                <w:szCs w:val="24"/>
              </w:rPr>
              <w:t>Magda Święcka</w:t>
            </w:r>
            <w:r w:rsidRPr="000C73FD">
              <w:rPr>
                <w:rFonts w:ascii="Arial Narrow" w:hAnsi="Arial Narrow" w:cs="Calibri"/>
                <w:sz w:val="24"/>
                <w:szCs w:val="24"/>
              </w:rPr>
              <w:br/>
            </w:r>
            <w:hyperlink r:id="rId9" w:history="1">
              <w:r w:rsidRPr="000C73FD">
                <w:rPr>
                  <w:rStyle w:val="Hipercze"/>
                  <w:rFonts w:ascii="Arial Narrow" w:hAnsi="Arial Narrow"/>
                  <w:sz w:val="24"/>
                  <w:szCs w:val="24"/>
                </w:rPr>
                <w:t>m.swiecka@compasspr.pl</w:t>
              </w:r>
            </w:hyperlink>
            <w:r w:rsidRPr="000C73FD">
              <w:rPr>
                <w:rFonts w:ascii="Arial Narrow" w:hAnsi="Arial Narrow" w:cs="Calibri"/>
                <w:sz w:val="24"/>
                <w:szCs w:val="24"/>
              </w:rPr>
              <w:br/>
              <w:t>tel.: +48 735 639 733</w:t>
            </w:r>
          </w:p>
          <w:p w14:paraId="1C22BA20" w14:textId="77777777" w:rsidR="00D71B39" w:rsidRPr="000C73FD" w:rsidRDefault="00D71B39" w:rsidP="00292473">
            <w:pPr>
              <w:spacing w:after="160" w:line="264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B4B17D7" w14:textId="77777777" w:rsidR="00D71B39" w:rsidRDefault="00D71B39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0ADE987B" w14:textId="77777777" w:rsidR="00CC3F07" w:rsidRPr="000C73FD" w:rsidRDefault="00CC3F07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40" w:type="dxa"/>
          </w:tcPr>
          <w:p w14:paraId="188C6673" w14:textId="77777777" w:rsidR="00D71B39" w:rsidRDefault="00D71B39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5D43135B" w14:textId="77777777" w:rsidR="00CC3F07" w:rsidRPr="000C73FD" w:rsidRDefault="00CC3F07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714A7222" w14:textId="77777777" w:rsidR="00D71B39" w:rsidRPr="00E723C9" w:rsidRDefault="00D71B39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  <w:r w:rsidRPr="00E723C9">
              <w:rPr>
                <w:rFonts w:ascii="Arial Narrow" w:hAnsi="Arial Narrow" w:cs="Calibri"/>
                <w:sz w:val="24"/>
                <w:szCs w:val="24"/>
                <w:lang w:val="en-US"/>
              </w:rPr>
              <w:t>Compass PR</w:t>
            </w:r>
          </w:p>
          <w:p w14:paraId="500967A7" w14:textId="77777777" w:rsidR="00D71B39" w:rsidRPr="00995FA8" w:rsidRDefault="00D71B39" w:rsidP="00292473">
            <w:pPr>
              <w:spacing w:line="264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95FA8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Ilona </w:t>
            </w:r>
            <w:proofErr w:type="spellStart"/>
            <w:r w:rsidRPr="00995FA8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Baranowska</w:t>
            </w:r>
            <w:proofErr w:type="spellEnd"/>
            <w:r w:rsidRPr="00995FA8">
              <w:rPr>
                <w:rFonts w:ascii="Arial Narrow" w:hAnsi="Arial Narrow"/>
                <w:sz w:val="24"/>
                <w:szCs w:val="24"/>
                <w:lang w:val="en-US"/>
              </w:rPr>
              <w:br/>
            </w:r>
            <w:hyperlink r:id="rId10" w:history="1">
              <w:r w:rsidRPr="00995FA8">
                <w:rPr>
                  <w:rStyle w:val="Hipercze"/>
                  <w:rFonts w:ascii="Arial Narrow" w:hAnsi="Arial Narrow"/>
                  <w:sz w:val="24"/>
                  <w:szCs w:val="24"/>
                  <w:lang w:val="en-US"/>
                </w:rPr>
                <w:t>i.baranowska@compasspr.pl</w:t>
              </w:r>
            </w:hyperlink>
            <w:r w:rsidRPr="00995FA8">
              <w:rPr>
                <w:rFonts w:ascii="Arial Narrow" w:hAnsi="Arial Narrow"/>
                <w:sz w:val="24"/>
                <w:szCs w:val="24"/>
                <w:lang w:val="en-US"/>
              </w:rPr>
              <w:br/>
              <w:t>tel.: +48 731 000 658</w:t>
            </w:r>
          </w:p>
          <w:p w14:paraId="13DA61B0" w14:textId="77777777" w:rsidR="00D71B39" w:rsidRPr="00995FA8" w:rsidRDefault="00D71B39" w:rsidP="00292473">
            <w:pPr>
              <w:spacing w:line="264" w:lineRule="auto"/>
              <w:jc w:val="both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  <w:p w14:paraId="3BE2659E" w14:textId="77777777" w:rsidR="00D71B39" w:rsidRPr="00995FA8" w:rsidRDefault="00D71B39" w:rsidP="00292473">
            <w:pPr>
              <w:spacing w:line="264" w:lineRule="auto"/>
              <w:rPr>
                <w:rFonts w:ascii="Arial Narrow" w:hAnsi="Arial Narrow" w:cs="Calibri"/>
                <w:sz w:val="24"/>
                <w:szCs w:val="24"/>
                <w:lang w:val="en-US"/>
              </w:rPr>
            </w:pPr>
          </w:p>
        </w:tc>
      </w:tr>
    </w:tbl>
    <w:p w14:paraId="68D10128" w14:textId="77777777" w:rsidR="002B2BA5" w:rsidRDefault="002B2BA5" w:rsidP="00DD48B9">
      <w:pPr>
        <w:rPr>
          <w:rFonts w:ascii="Arial Narrow" w:eastAsia="SourceSansPro-Light" w:hAnsi="Arial Narrow" w:cstheme="minorHAnsi"/>
          <w:sz w:val="24"/>
          <w:szCs w:val="24"/>
          <w:lang w:val="en-US"/>
        </w:rPr>
      </w:pPr>
    </w:p>
    <w:p w14:paraId="3526470E" w14:textId="77777777" w:rsidR="002B2BA5" w:rsidRDefault="002B2BA5" w:rsidP="00DD48B9">
      <w:pPr>
        <w:rPr>
          <w:rFonts w:ascii="Arial Narrow" w:eastAsia="SourceSansPro-Light" w:hAnsi="Arial Narrow" w:cstheme="minorHAnsi"/>
          <w:sz w:val="24"/>
          <w:szCs w:val="24"/>
          <w:lang w:val="en-US"/>
        </w:rPr>
      </w:pPr>
    </w:p>
    <w:p w14:paraId="1880B0AA" w14:textId="77777777" w:rsidR="00D71B39" w:rsidRPr="000C73FD" w:rsidRDefault="00D71B39" w:rsidP="008B1A9E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1C0635AA" w14:textId="77777777" w:rsidR="00D71B39" w:rsidRPr="000C73FD" w:rsidRDefault="00D71B39" w:rsidP="008B1A9E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35456E4F" w14:textId="77777777" w:rsidR="00D71B39" w:rsidRPr="000C73FD" w:rsidRDefault="00D71B39" w:rsidP="008B1A9E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43A5A557" w14:textId="77777777" w:rsidR="00D71B39" w:rsidRPr="000C73FD" w:rsidRDefault="00D71B39" w:rsidP="008B1A9E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44C4CFE0" w14:textId="77777777" w:rsidR="00D71B39" w:rsidRPr="000C73FD" w:rsidRDefault="00D71B39" w:rsidP="008B1A9E">
      <w:pPr>
        <w:jc w:val="both"/>
        <w:rPr>
          <w:rFonts w:ascii="Arial Narrow" w:hAnsi="Arial Narrow" w:cstheme="minorHAnsi"/>
          <w:sz w:val="20"/>
          <w:szCs w:val="20"/>
          <w:lang w:val="en-US"/>
        </w:rPr>
      </w:pPr>
    </w:p>
    <w:p w14:paraId="4D6792F9" w14:textId="77777777" w:rsidR="002B2BA5" w:rsidRPr="002B2BA5" w:rsidRDefault="008B1A9E" w:rsidP="008B1A9E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Niniejszy materiał o</w:t>
      </w:r>
      <w:r w:rsidR="002B2BA5" w:rsidRPr="002B2BA5">
        <w:rPr>
          <w:rFonts w:ascii="Arial Narrow" w:hAnsi="Arial Narrow" w:cstheme="minorHAnsi"/>
          <w:sz w:val="20"/>
          <w:szCs w:val="20"/>
        </w:rPr>
        <w:t>pracow</w:t>
      </w:r>
      <w:r>
        <w:rPr>
          <w:rFonts w:ascii="Arial Narrow" w:hAnsi="Arial Narrow" w:cstheme="minorHAnsi"/>
          <w:sz w:val="20"/>
          <w:szCs w:val="20"/>
        </w:rPr>
        <w:t>a</w:t>
      </w:r>
      <w:r w:rsidR="002B2BA5" w:rsidRPr="002B2BA5">
        <w:rPr>
          <w:rFonts w:ascii="Arial Narrow" w:hAnsi="Arial Narrow" w:cstheme="minorHAnsi"/>
          <w:sz w:val="20"/>
          <w:szCs w:val="20"/>
        </w:rPr>
        <w:t>no na podstawie: Kuchar, E., Obarska, I. (2020). Raport. Profilaktyka Chor</w:t>
      </w:r>
      <w:r w:rsidR="002B2BA5" w:rsidRPr="002B2BA5">
        <w:rPr>
          <w:rFonts w:ascii="Arial Narrow" w:hAnsi="Arial Narrow" w:cstheme="minorHAnsi" w:hint="eastAsia"/>
          <w:sz w:val="20"/>
          <w:szCs w:val="20"/>
        </w:rPr>
        <w:t>ó</w:t>
      </w:r>
      <w:r w:rsidR="002B2BA5" w:rsidRPr="002B2BA5">
        <w:rPr>
          <w:rFonts w:ascii="Arial Narrow" w:hAnsi="Arial Narrow" w:cstheme="minorHAnsi"/>
          <w:sz w:val="20"/>
          <w:szCs w:val="20"/>
        </w:rPr>
        <w:t>b Zaka</w:t>
      </w:r>
      <w:r w:rsidR="002B2BA5" w:rsidRPr="002B2BA5">
        <w:rPr>
          <w:rFonts w:ascii="Arial Narrow" w:hAnsi="Arial Narrow" w:cstheme="minorHAnsi" w:hint="eastAsia"/>
          <w:sz w:val="20"/>
          <w:szCs w:val="20"/>
        </w:rPr>
        <w:t>ź</w:t>
      </w:r>
      <w:r w:rsidR="002B2BA5" w:rsidRPr="002B2BA5">
        <w:rPr>
          <w:rFonts w:ascii="Arial Narrow" w:hAnsi="Arial Narrow" w:cstheme="minorHAnsi"/>
          <w:sz w:val="20"/>
          <w:szCs w:val="20"/>
        </w:rPr>
        <w:t>nych w Polsce.</w:t>
      </w:r>
    </w:p>
    <w:sectPr w:rsidR="002B2BA5" w:rsidRPr="002B2BA5" w:rsidSect="00507CF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9305" w14:textId="77777777" w:rsidR="0086462E" w:rsidRDefault="0086462E" w:rsidP="001D55F8">
      <w:pPr>
        <w:spacing w:after="0" w:line="240" w:lineRule="auto"/>
      </w:pPr>
      <w:r>
        <w:separator/>
      </w:r>
    </w:p>
  </w:endnote>
  <w:endnote w:type="continuationSeparator" w:id="0">
    <w:p w14:paraId="48A2399E" w14:textId="77777777" w:rsidR="0086462E" w:rsidRDefault="0086462E" w:rsidP="001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Light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6941" w14:textId="77777777" w:rsidR="00507CF7" w:rsidRPr="00A40E45" w:rsidRDefault="00A40E45" w:rsidP="00A4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2430023" cy="827534"/>
          <wp:effectExtent l="0" t="0" r="8890" b="0"/>
          <wp:wrapSquare wrapText="bothSides"/>
          <wp:docPr id="18" name="Obraz 18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ostac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23" cy="827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AA8E" w14:textId="77777777" w:rsidR="0086462E" w:rsidRDefault="0086462E" w:rsidP="001D55F8">
      <w:pPr>
        <w:spacing w:after="0" w:line="240" w:lineRule="auto"/>
      </w:pPr>
      <w:r>
        <w:separator/>
      </w:r>
    </w:p>
  </w:footnote>
  <w:footnote w:type="continuationSeparator" w:id="0">
    <w:p w14:paraId="38E03263" w14:textId="77777777" w:rsidR="0086462E" w:rsidRDefault="0086462E" w:rsidP="001D55F8">
      <w:pPr>
        <w:spacing w:after="0" w:line="240" w:lineRule="auto"/>
      </w:pPr>
      <w:r>
        <w:continuationSeparator/>
      </w:r>
    </w:p>
  </w:footnote>
  <w:footnote w:id="1">
    <w:p w14:paraId="197E490E" w14:textId="77777777" w:rsidR="000C73FD" w:rsidRPr="007B76FF" w:rsidRDefault="000C73FD" w:rsidP="000C73FD">
      <w:pPr>
        <w:autoSpaceDE w:val="0"/>
        <w:autoSpaceDN w:val="0"/>
        <w:adjustRightInd w:val="0"/>
        <w:spacing w:after="0" w:line="240" w:lineRule="auto"/>
        <w:rPr>
          <w:rFonts w:ascii="Arial Narrow" w:eastAsia="SourceSansPro-Light" w:hAnsi="Arial Narrow" w:cstheme="minorHAnsi"/>
          <w:sz w:val="16"/>
          <w:szCs w:val="16"/>
        </w:rPr>
      </w:pPr>
      <w:r w:rsidRPr="007B76FF">
        <w:rPr>
          <w:rStyle w:val="Odwoanieprzypisudolnego"/>
          <w:rFonts w:ascii="Arial Narrow" w:hAnsi="Arial Narrow" w:cstheme="minorHAnsi"/>
          <w:sz w:val="16"/>
          <w:szCs w:val="16"/>
        </w:rPr>
        <w:footnoteRef/>
      </w:r>
      <w:r w:rsidRPr="007B76FF">
        <w:rPr>
          <w:rFonts w:ascii="Arial Narrow" w:eastAsia="SourceSansPro-Light" w:hAnsi="Arial Narrow" w:cstheme="minorHAnsi"/>
          <w:sz w:val="16"/>
          <w:szCs w:val="16"/>
        </w:rPr>
        <w:t>https://szczepienia.pzh.gov.pl/wszystko-o-szczepieniach/jakie-sa-rodzaje-szczepionek/?strona=6#dlaczego-warto-stosowac-szczepionki-wysoko-skojarzone-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5576" w14:textId="77777777" w:rsidR="00507CF7" w:rsidRDefault="00A40E45" w:rsidP="00507CF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209675" cy="893445"/>
          <wp:effectExtent l="0" t="0" r="9525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ójkąt niebieski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E8"/>
    <w:rsid w:val="00015C44"/>
    <w:rsid w:val="00015F57"/>
    <w:rsid w:val="00035964"/>
    <w:rsid w:val="0004213E"/>
    <w:rsid w:val="000439E7"/>
    <w:rsid w:val="00046850"/>
    <w:rsid w:val="000600E8"/>
    <w:rsid w:val="000664FB"/>
    <w:rsid w:val="00084F72"/>
    <w:rsid w:val="000A0942"/>
    <w:rsid w:val="000B5577"/>
    <w:rsid w:val="000C09AD"/>
    <w:rsid w:val="000C73FD"/>
    <w:rsid w:val="00116136"/>
    <w:rsid w:val="00122A36"/>
    <w:rsid w:val="00126956"/>
    <w:rsid w:val="001349CB"/>
    <w:rsid w:val="00143BB6"/>
    <w:rsid w:val="0018343E"/>
    <w:rsid w:val="00184377"/>
    <w:rsid w:val="00191CC7"/>
    <w:rsid w:val="001A7B9D"/>
    <w:rsid w:val="001C60B0"/>
    <w:rsid w:val="001D55F8"/>
    <w:rsid w:val="001E1E11"/>
    <w:rsid w:val="001E7A77"/>
    <w:rsid w:val="001F21BF"/>
    <w:rsid w:val="001F677E"/>
    <w:rsid w:val="0020193A"/>
    <w:rsid w:val="00215297"/>
    <w:rsid w:val="00227758"/>
    <w:rsid w:val="00241064"/>
    <w:rsid w:val="00275278"/>
    <w:rsid w:val="002A6160"/>
    <w:rsid w:val="002B2BA5"/>
    <w:rsid w:val="002B2E29"/>
    <w:rsid w:val="002D0ABD"/>
    <w:rsid w:val="002D0FC0"/>
    <w:rsid w:val="002D67DF"/>
    <w:rsid w:val="002E1302"/>
    <w:rsid w:val="002E757F"/>
    <w:rsid w:val="00305EAF"/>
    <w:rsid w:val="0031581F"/>
    <w:rsid w:val="00321105"/>
    <w:rsid w:val="00336E9C"/>
    <w:rsid w:val="00340CA7"/>
    <w:rsid w:val="00341832"/>
    <w:rsid w:val="003528DC"/>
    <w:rsid w:val="00355591"/>
    <w:rsid w:val="00356101"/>
    <w:rsid w:val="00387CBF"/>
    <w:rsid w:val="00396226"/>
    <w:rsid w:val="003B63E3"/>
    <w:rsid w:val="003B7BD4"/>
    <w:rsid w:val="003D4949"/>
    <w:rsid w:val="003F044C"/>
    <w:rsid w:val="003F0959"/>
    <w:rsid w:val="003F34B7"/>
    <w:rsid w:val="0040124C"/>
    <w:rsid w:val="00445CAD"/>
    <w:rsid w:val="00475C40"/>
    <w:rsid w:val="00481480"/>
    <w:rsid w:val="00481D3E"/>
    <w:rsid w:val="00486A53"/>
    <w:rsid w:val="004B5C21"/>
    <w:rsid w:val="004B68E1"/>
    <w:rsid w:val="004C4D8B"/>
    <w:rsid w:val="004D796D"/>
    <w:rsid w:val="004F3640"/>
    <w:rsid w:val="00507CF7"/>
    <w:rsid w:val="00513316"/>
    <w:rsid w:val="00524766"/>
    <w:rsid w:val="00542264"/>
    <w:rsid w:val="005513BF"/>
    <w:rsid w:val="00564E84"/>
    <w:rsid w:val="00570E5F"/>
    <w:rsid w:val="005772FC"/>
    <w:rsid w:val="005A5166"/>
    <w:rsid w:val="00653C7A"/>
    <w:rsid w:val="0065720F"/>
    <w:rsid w:val="00657697"/>
    <w:rsid w:val="006978FB"/>
    <w:rsid w:val="00697941"/>
    <w:rsid w:val="006B773D"/>
    <w:rsid w:val="006D5D16"/>
    <w:rsid w:val="006E4668"/>
    <w:rsid w:val="006E6938"/>
    <w:rsid w:val="00701364"/>
    <w:rsid w:val="00703356"/>
    <w:rsid w:val="00716DAE"/>
    <w:rsid w:val="007578E7"/>
    <w:rsid w:val="007629AD"/>
    <w:rsid w:val="0079528F"/>
    <w:rsid w:val="007B76FF"/>
    <w:rsid w:val="007C1B42"/>
    <w:rsid w:val="007D4ED4"/>
    <w:rsid w:val="007E59A3"/>
    <w:rsid w:val="00810968"/>
    <w:rsid w:val="008341DC"/>
    <w:rsid w:val="00835378"/>
    <w:rsid w:val="00844436"/>
    <w:rsid w:val="0086462E"/>
    <w:rsid w:val="00876A45"/>
    <w:rsid w:val="008A1B30"/>
    <w:rsid w:val="008A2DB9"/>
    <w:rsid w:val="008A424A"/>
    <w:rsid w:val="008B1A9E"/>
    <w:rsid w:val="008C6315"/>
    <w:rsid w:val="008C6E09"/>
    <w:rsid w:val="008D4B6A"/>
    <w:rsid w:val="008F5F54"/>
    <w:rsid w:val="00905807"/>
    <w:rsid w:val="00936A9C"/>
    <w:rsid w:val="009454A3"/>
    <w:rsid w:val="00946323"/>
    <w:rsid w:val="00953198"/>
    <w:rsid w:val="0098094D"/>
    <w:rsid w:val="00982BD0"/>
    <w:rsid w:val="00995A7C"/>
    <w:rsid w:val="00995FA8"/>
    <w:rsid w:val="009A314E"/>
    <w:rsid w:val="009A576C"/>
    <w:rsid w:val="009C43B3"/>
    <w:rsid w:val="009D6204"/>
    <w:rsid w:val="009E0180"/>
    <w:rsid w:val="009E5C30"/>
    <w:rsid w:val="00A0181B"/>
    <w:rsid w:val="00A157C4"/>
    <w:rsid w:val="00A23283"/>
    <w:rsid w:val="00A27B50"/>
    <w:rsid w:val="00A27D1F"/>
    <w:rsid w:val="00A35864"/>
    <w:rsid w:val="00A40E45"/>
    <w:rsid w:val="00A56529"/>
    <w:rsid w:val="00A57A95"/>
    <w:rsid w:val="00A71ACB"/>
    <w:rsid w:val="00A82FF2"/>
    <w:rsid w:val="00A9201A"/>
    <w:rsid w:val="00AA49FB"/>
    <w:rsid w:val="00AA58CF"/>
    <w:rsid w:val="00AB0A57"/>
    <w:rsid w:val="00AD2360"/>
    <w:rsid w:val="00AD7885"/>
    <w:rsid w:val="00B411BA"/>
    <w:rsid w:val="00B431C8"/>
    <w:rsid w:val="00B4730E"/>
    <w:rsid w:val="00B61C1B"/>
    <w:rsid w:val="00B77BD6"/>
    <w:rsid w:val="00B8166E"/>
    <w:rsid w:val="00BA136A"/>
    <w:rsid w:val="00BC08DE"/>
    <w:rsid w:val="00BD012A"/>
    <w:rsid w:val="00BD5178"/>
    <w:rsid w:val="00BD6071"/>
    <w:rsid w:val="00BE35D6"/>
    <w:rsid w:val="00C1025F"/>
    <w:rsid w:val="00C23616"/>
    <w:rsid w:val="00C33FFD"/>
    <w:rsid w:val="00C41795"/>
    <w:rsid w:val="00C46B84"/>
    <w:rsid w:val="00C470F7"/>
    <w:rsid w:val="00C53BE5"/>
    <w:rsid w:val="00C6757B"/>
    <w:rsid w:val="00C93140"/>
    <w:rsid w:val="00CA0FDD"/>
    <w:rsid w:val="00CB215B"/>
    <w:rsid w:val="00CC3F07"/>
    <w:rsid w:val="00CC6DEA"/>
    <w:rsid w:val="00CD6368"/>
    <w:rsid w:val="00D067D3"/>
    <w:rsid w:val="00D07B11"/>
    <w:rsid w:val="00D10073"/>
    <w:rsid w:val="00D25953"/>
    <w:rsid w:val="00D36E3F"/>
    <w:rsid w:val="00D51909"/>
    <w:rsid w:val="00D71B39"/>
    <w:rsid w:val="00D73C4C"/>
    <w:rsid w:val="00D96C7F"/>
    <w:rsid w:val="00DB788D"/>
    <w:rsid w:val="00DD48B9"/>
    <w:rsid w:val="00DD7DF3"/>
    <w:rsid w:val="00DE498D"/>
    <w:rsid w:val="00DF1A11"/>
    <w:rsid w:val="00E140EF"/>
    <w:rsid w:val="00E17B62"/>
    <w:rsid w:val="00E30513"/>
    <w:rsid w:val="00E661DD"/>
    <w:rsid w:val="00E723C9"/>
    <w:rsid w:val="00EA2CA0"/>
    <w:rsid w:val="00EB02FB"/>
    <w:rsid w:val="00F12049"/>
    <w:rsid w:val="00F126D3"/>
    <w:rsid w:val="00F15422"/>
    <w:rsid w:val="00F3241D"/>
    <w:rsid w:val="00F3470B"/>
    <w:rsid w:val="00F6126D"/>
    <w:rsid w:val="00F6746C"/>
    <w:rsid w:val="00F7057C"/>
    <w:rsid w:val="00F72F43"/>
    <w:rsid w:val="00F82FF4"/>
    <w:rsid w:val="00F97696"/>
    <w:rsid w:val="00FB1A12"/>
    <w:rsid w:val="00FB3B7F"/>
    <w:rsid w:val="00FE6268"/>
    <w:rsid w:val="00FE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55E0"/>
  <w15:docId w15:val="{AC9C5F59-497C-4327-AA16-64C4B0F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0FC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5F8"/>
    <w:rPr>
      <w:vertAlign w:val="superscript"/>
    </w:rPr>
  </w:style>
  <w:style w:type="table" w:styleId="Tabela-Siatka">
    <w:name w:val="Table Grid"/>
    <w:basedOn w:val="Standardowy"/>
    <w:uiPriority w:val="39"/>
    <w:rsid w:val="0031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58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1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D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D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CF7"/>
  </w:style>
  <w:style w:type="paragraph" w:styleId="Stopka">
    <w:name w:val="footer"/>
    <w:basedOn w:val="Normalny"/>
    <w:link w:val="StopkaZnak"/>
    <w:uiPriority w:val="99"/>
    <w:unhideWhenUsed/>
    <w:rsid w:val="005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CF7"/>
  </w:style>
  <w:style w:type="paragraph" w:styleId="Tekstdymka">
    <w:name w:val="Balloon Text"/>
    <w:basedOn w:val="Normalny"/>
    <w:link w:val="TekstdymkaZnak"/>
    <w:uiPriority w:val="99"/>
    <w:semiHidden/>
    <w:unhideWhenUsed/>
    <w:rsid w:val="00BD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.baranowska@compass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wiecka@compass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482C-0E19-4586-B574-A52BF200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Baranowska</dc:creator>
  <cp:lastModifiedBy>Olejowska, Renata /PL</cp:lastModifiedBy>
  <cp:revision>3</cp:revision>
  <dcterms:created xsi:type="dcterms:W3CDTF">2020-12-02T13:08:00Z</dcterms:created>
  <dcterms:modified xsi:type="dcterms:W3CDTF">2020-12-02T13:10:00Z</dcterms:modified>
</cp:coreProperties>
</file>